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D" w:rsidRPr="00997902" w:rsidRDefault="00076AE1" w:rsidP="00F570CD">
      <w:pPr>
        <w:tabs>
          <w:tab w:val="left" w:pos="9720"/>
        </w:tabs>
        <w:ind w:right="48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23374102" r:id="rId10"/>
        </w:pict>
      </w:r>
    </w:p>
    <w:p w:rsidR="00AC7645" w:rsidRPr="00997902" w:rsidRDefault="00AC7645" w:rsidP="00F570CD">
      <w:pPr>
        <w:pStyle w:val="4"/>
        <w:jc w:val="center"/>
        <w:rPr>
          <w:b/>
          <w:sz w:val="40"/>
          <w:szCs w:val="40"/>
        </w:rPr>
      </w:pPr>
    </w:p>
    <w:p w:rsidR="00E23D56" w:rsidRPr="00997902" w:rsidRDefault="00FD0716" w:rsidP="00FD0716">
      <w:pPr>
        <w:pStyle w:val="4"/>
        <w:tabs>
          <w:tab w:val="left" w:pos="1999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F570CD" w:rsidRPr="00997902" w:rsidRDefault="001A703F" w:rsidP="00F570CD">
      <w:pPr>
        <w:pStyle w:val="4"/>
        <w:jc w:val="center"/>
        <w:rPr>
          <w:b/>
          <w:sz w:val="40"/>
          <w:szCs w:val="40"/>
        </w:rPr>
      </w:pPr>
      <w:r w:rsidRPr="00997902">
        <w:rPr>
          <w:b/>
          <w:sz w:val="40"/>
          <w:szCs w:val="40"/>
        </w:rPr>
        <w:t xml:space="preserve">АДМИНИСТРАЦИЯ ГОРОДА </w:t>
      </w:r>
      <w:r w:rsidR="00F570CD" w:rsidRPr="00997902">
        <w:rPr>
          <w:b/>
          <w:sz w:val="40"/>
          <w:szCs w:val="40"/>
        </w:rPr>
        <w:t>ПОКАЧИ</w:t>
      </w:r>
    </w:p>
    <w:p w:rsidR="00F570CD" w:rsidRPr="00997902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F570CD" w:rsidRPr="00997902" w:rsidRDefault="00644EF0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</w:t>
      </w:r>
      <w:r w:rsidR="00F570CD" w:rsidRPr="00997902">
        <w:rPr>
          <w:b/>
          <w:sz w:val="24"/>
          <w:szCs w:val="29"/>
        </w:rPr>
        <w:t>ХАНТЫ-МАНСИЙСКОГО АВТОНОМНОГО ОКРУГА - ЮГРЫ</w:t>
      </w:r>
    </w:p>
    <w:p w:rsidR="00644EF0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570CD" w:rsidRPr="00997902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F570CD" w:rsidRPr="00997902">
        <w:rPr>
          <w:b/>
          <w:sz w:val="32"/>
          <w:szCs w:val="32"/>
        </w:rPr>
        <w:t>ПОСТАНОВЛЕНИЕ</w:t>
      </w:r>
    </w:p>
    <w:p w:rsidR="00F570CD" w:rsidRPr="00997902" w:rsidRDefault="00F570CD" w:rsidP="00F570CD">
      <w:pPr>
        <w:ind w:right="305"/>
        <w:jc w:val="center"/>
      </w:pPr>
    </w:p>
    <w:p w:rsidR="008B447B" w:rsidRPr="00997902" w:rsidRDefault="008B447B" w:rsidP="008B447B">
      <w:pPr>
        <w:rPr>
          <w:b/>
          <w:u w:val="single"/>
        </w:rPr>
      </w:pPr>
      <w:r w:rsidRPr="00997902">
        <w:rPr>
          <w:b/>
          <w:sz w:val="24"/>
          <w:szCs w:val="24"/>
        </w:rPr>
        <w:t xml:space="preserve">от </w:t>
      </w:r>
      <w:r w:rsidR="00076AE1">
        <w:rPr>
          <w:b/>
          <w:sz w:val="24"/>
          <w:szCs w:val="24"/>
        </w:rPr>
        <w:t>26.08.2022</w:t>
      </w:r>
      <w:r w:rsidR="00083321" w:rsidRPr="00997902"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997902">
        <w:rPr>
          <w:b/>
          <w:sz w:val="24"/>
          <w:szCs w:val="24"/>
        </w:rPr>
        <w:t>№</w:t>
      </w:r>
      <w:r w:rsidR="0031477C" w:rsidRPr="00997902">
        <w:rPr>
          <w:b/>
          <w:sz w:val="24"/>
          <w:szCs w:val="24"/>
        </w:rPr>
        <w:t xml:space="preserve"> </w:t>
      </w:r>
      <w:r w:rsidR="00076AE1">
        <w:rPr>
          <w:b/>
          <w:sz w:val="24"/>
          <w:szCs w:val="24"/>
        </w:rPr>
        <w:t>919</w:t>
      </w:r>
    </w:p>
    <w:p w:rsidR="00DF7641" w:rsidRPr="00997902" w:rsidRDefault="00DF7641" w:rsidP="008B447B">
      <w:pPr>
        <w:rPr>
          <w:b/>
          <w:sz w:val="26"/>
          <w:szCs w:val="26"/>
        </w:rPr>
      </w:pPr>
    </w:p>
    <w:p w:rsidR="00CA6A87" w:rsidRPr="00B36298" w:rsidRDefault="00800FB7" w:rsidP="00E970C2">
      <w:pPr>
        <w:tabs>
          <w:tab w:val="left" w:pos="5103"/>
          <w:tab w:val="left" w:pos="5245"/>
        </w:tabs>
        <w:ind w:right="3967"/>
        <w:jc w:val="both"/>
        <w:rPr>
          <w:b/>
        </w:rPr>
      </w:pPr>
      <w:r w:rsidRPr="00B36298">
        <w:rPr>
          <w:b/>
          <w:color w:val="000000" w:themeColor="text1"/>
        </w:rPr>
        <w:t xml:space="preserve">О внесении изменений в </w:t>
      </w:r>
      <w:r w:rsidR="005849D3" w:rsidRPr="00B36298">
        <w:rPr>
          <w:b/>
          <w:color w:val="000000" w:themeColor="text1"/>
        </w:rPr>
        <w:t>постановление администрации города Покачи</w:t>
      </w:r>
      <w:r w:rsidRPr="00B36298">
        <w:rPr>
          <w:b/>
          <w:color w:val="000000" w:themeColor="text1"/>
        </w:rPr>
        <w:t xml:space="preserve"> </w:t>
      </w:r>
      <w:r w:rsidR="00D6674E" w:rsidRPr="00B36298">
        <w:rPr>
          <w:b/>
          <w:color w:val="000000" w:themeColor="text1"/>
        </w:rPr>
        <w:t>от 12.10.2018 №</w:t>
      </w:r>
      <w:r w:rsidR="003240FE" w:rsidRPr="00B36298">
        <w:rPr>
          <w:b/>
          <w:color w:val="000000" w:themeColor="text1"/>
        </w:rPr>
        <w:t xml:space="preserve"> 99</w:t>
      </w:r>
      <w:r w:rsidR="00AF3723" w:rsidRPr="00B36298">
        <w:rPr>
          <w:b/>
          <w:color w:val="000000" w:themeColor="text1"/>
        </w:rPr>
        <w:t>6</w:t>
      </w:r>
      <w:r w:rsidR="00D6674E" w:rsidRPr="00B36298">
        <w:rPr>
          <w:b/>
          <w:color w:val="000000" w:themeColor="text1"/>
        </w:rPr>
        <w:t xml:space="preserve"> </w:t>
      </w:r>
      <w:r w:rsidR="00AF3723" w:rsidRPr="00B36298">
        <w:rPr>
          <w:b/>
          <w:color w:val="000000" w:themeColor="text1"/>
        </w:rPr>
        <w:t xml:space="preserve">«Об утверждении муниципальной программы </w:t>
      </w:r>
      <w:r w:rsidR="008E42B6" w:rsidRPr="00B36298">
        <w:rPr>
          <w:b/>
          <w:color w:val="000000" w:themeColor="text1"/>
        </w:rPr>
        <w:t>«</w:t>
      </w:r>
      <w:r w:rsidR="00AF3723" w:rsidRPr="00B36298">
        <w:rPr>
          <w:b/>
        </w:rPr>
        <w:t xml:space="preserve"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 </w:t>
      </w:r>
    </w:p>
    <w:p w:rsidR="008B447B" w:rsidRPr="00B36298" w:rsidRDefault="008B447B" w:rsidP="00F570CD"/>
    <w:p w:rsidR="00FD4F36" w:rsidRPr="00B36298" w:rsidRDefault="00FD4F36" w:rsidP="00F570CD"/>
    <w:p w:rsidR="00A8377E" w:rsidRPr="0070156E" w:rsidRDefault="00A8377E" w:rsidP="0070156E">
      <w:pPr>
        <w:autoSpaceDE w:val="0"/>
        <w:autoSpaceDN w:val="0"/>
        <w:adjustRightInd w:val="0"/>
        <w:ind w:right="30" w:firstLine="709"/>
        <w:jc w:val="both"/>
        <w:rPr>
          <w:color w:val="000000" w:themeColor="text1"/>
        </w:rPr>
      </w:pPr>
      <w:proofErr w:type="gramStart"/>
      <w:r w:rsidRPr="00B36298">
        <w:t>В соответствии с част</w:t>
      </w:r>
      <w:r w:rsidR="00820667">
        <w:t>ями</w:t>
      </w:r>
      <w:r w:rsidRPr="00B36298">
        <w:t xml:space="preserve"> 1</w:t>
      </w:r>
      <w:r w:rsidR="00820667">
        <w:t>, 2</w:t>
      </w:r>
      <w:r w:rsidRPr="00B36298">
        <w:t xml:space="preserve"> статьи 179 Бюджетного кодекса Российской Федерации</w:t>
      </w:r>
      <w:r w:rsidRPr="0070156E">
        <w:t>,</w:t>
      </w:r>
      <w:r w:rsidR="00820667" w:rsidRPr="00820667">
        <w:t xml:space="preserve">  частью 2 статьи 1, частью 1, пунктами 3, 5 части 3, частью 5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820667">
        <w:t>,</w:t>
      </w:r>
      <w:r w:rsidR="00820667" w:rsidRPr="00E970C2">
        <w:rPr>
          <w:color w:val="000000" w:themeColor="text1"/>
        </w:rPr>
        <w:t xml:space="preserve"> бюджетом города Покачи на 2022 год и на плановый период 2023</w:t>
      </w:r>
      <w:proofErr w:type="gramEnd"/>
      <w:r w:rsidR="00820667" w:rsidRPr="00E970C2">
        <w:rPr>
          <w:color w:val="000000" w:themeColor="text1"/>
        </w:rPr>
        <w:t xml:space="preserve"> и 2024 годы, утвержденным решением Думы города Покачи от 14.12.2021 №82</w:t>
      </w:r>
      <w:r w:rsidRPr="00B36298">
        <w:t>:</w:t>
      </w:r>
    </w:p>
    <w:p w:rsidR="009C5D28" w:rsidRPr="00B36298" w:rsidRDefault="00B349F7" w:rsidP="003567D0">
      <w:pPr>
        <w:autoSpaceDE w:val="0"/>
        <w:autoSpaceDN w:val="0"/>
        <w:adjustRightInd w:val="0"/>
        <w:ind w:firstLine="709"/>
        <w:jc w:val="both"/>
      </w:pPr>
      <w:r w:rsidRPr="00B36298">
        <w:t>1.</w:t>
      </w:r>
      <w:r w:rsidR="009C5D28" w:rsidRPr="00B36298">
        <w:t xml:space="preserve"> Внести в постановление администрации города Покачи </w:t>
      </w:r>
      <w:r w:rsidR="009C5D28" w:rsidRPr="00B36298">
        <w:rPr>
          <w:color w:val="000000" w:themeColor="text1"/>
        </w:rPr>
        <w:t>12.10.2018 №</w:t>
      </w:r>
      <w:r w:rsidR="008E42B6" w:rsidRPr="00B36298">
        <w:rPr>
          <w:color w:val="000000" w:themeColor="text1"/>
        </w:rPr>
        <w:t xml:space="preserve"> 99</w:t>
      </w:r>
      <w:r w:rsidR="00820667">
        <w:rPr>
          <w:color w:val="000000" w:themeColor="text1"/>
        </w:rPr>
        <w:t>6</w:t>
      </w:r>
      <w:r w:rsidR="009C5D28" w:rsidRPr="00B36298">
        <w:rPr>
          <w:color w:val="000000" w:themeColor="text1"/>
        </w:rPr>
        <w:t xml:space="preserve"> </w:t>
      </w:r>
      <w:r w:rsidR="00AF3723" w:rsidRPr="00B36298">
        <w:t>«</w:t>
      </w:r>
      <w:r w:rsidR="00820667">
        <w:t>Об утверждении муниципальной программы «</w:t>
      </w:r>
      <w:r w:rsidR="00AF3723" w:rsidRPr="00B36298">
        <w:t xml:space="preserve"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сметы», </w:t>
      </w:r>
      <w:r w:rsidR="009C5D28" w:rsidRPr="00B36298">
        <w:t>(далее – постановление) следующие изменения:</w:t>
      </w:r>
    </w:p>
    <w:p w:rsidR="00CD1347" w:rsidRDefault="009C5D28" w:rsidP="003567D0">
      <w:pPr>
        <w:suppressAutoHyphens w:val="0"/>
        <w:autoSpaceDE w:val="0"/>
        <w:autoSpaceDN w:val="0"/>
        <w:adjustRightInd w:val="0"/>
        <w:ind w:firstLine="709"/>
        <w:jc w:val="both"/>
      </w:pPr>
      <w:r w:rsidRPr="00B36298">
        <w:t>1) преамбул</w:t>
      </w:r>
      <w:r w:rsidR="00AF3723" w:rsidRPr="00B36298">
        <w:t>у</w:t>
      </w:r>
      <w:r w:rsidRPr="00B36298">
        <w:t xml:space="preserve"> постановления </w:t>
      </w:r>
      <w:r w:rsidR="00CD1347">
        <w:t>изложить в</w:t>
      </w:r>
      <w:r w:rsidR="00DC5C7E">
        <w:t xml:space="preserve"> следующей</w:t>
      </w:r>
      <w:r w:rsidR="00CD1347">
        <w:t xml:space="preserve"> редакции:</w:t>
      </w:r>
    </w:p>
    <w:p w:rsidR="00CD1347" w:rsidRPr="007F056C" w:rsidRDefault="00CD1347" w:rsidP="00CD1347">
      <w:pPr>
        <w:autoSpaceDE w:val="0"/>
        <w:autoSpaceDN w:val="0"/>
        <w:adjustRightInd w:val="0"/>
        <w:ind w:firstLine="709"/>
        <w:jc w:val="both"/>
      </w:pPr>
      <w:r>
        <w:t xml:space="preserve"> </w:t>
      </w:r>
      <w:proofErr w:type="gramStart"/>
      <w:r>
        <w:t>«</w:t>
      </w:r>
      <w:r w:rsidRPr="007F056C">
        <w:t xml:space="preserve">В соответствии с </w:t>
      </w:r>
      <w:hyperlink r:id="rId11" w:history="1">
        <w:r w:rsidRPr="007F056C">
          <w:t>частью 2 статьи 16.1</w:t>
        </w:r>
      </w:hyperlink>
      <w:r w:rsidRPr="007F056C">
        <w:t xml:space="preserve">, </w:t>
      </w:r>
      <w:hyperlink r:id="rId12" w:history="1">
        <w:r w:rsidRPr="007F056C">
          <w:t>пунктом 3 части 1 статьи 17</w:t>
        </w:r>
      </w:hyperlink>
      <w:r w:rsidRPr="007F056C">
        <w:t xml:space="preserve"> Федерального закона от 06.10.2003 </w:t>
      </w:r>
      <w:r>
        <w:t>№</w:t>
      </w:r>
      <w:r w:rsidRPr="007F056C">
        <w:t xml:space="preserve"> 131-ФЗ </w:t>
      </w:r>
      <w:r>
        <w:t>«</w:t>
      </w:r>
      <w:r w:rsidRPr="007F056C">
        <w:t>Об общих принципах организации местного самоуправления в Российской Федерации</w:t>
      </w:r>
      <w:r>
        <w:t>»</w:t>
      </w:r>
      <w:r w:rsidRPr="007F056C">
        <w:t xml:space="preserve">, </w:t>
      </w:r>
      <w:hyperlink r:id="rId13" w:history="1">
        <w:r w:rsidRPr="007F056C">
          <w:rPr>
            <w:lang w:eastAsia="ru-RU"/>
          </w:rPr>
          <w:t>постановлением</w:t>
        </w:r>
      </w:hyperlink>
      <w:r w:rsidRPr="007F056C">
        <w:rPr>
          <w:lang w:eastAsia="ru-RU"/>
        </w:rPr>
        <w:t xml:space="preserve"> Правительства Ханты-Мансийского автономного округа - Югры от 05.08.2021 № 289-п «О порядке разработки и реализации государственных программ Ханты-Мансийского автономного округа – Югры»</w:t>
      </w:r>
      <w:r>
        <w:rPr>
          <w:lang w:eastAsia="ru-RU"/>
        </w:rPr>
        <w:t xml:space="preserve">, </w:t>
      </w:r>
      <w:hyperlink r:id="rId14" w:history="1">
        <w:r w:rsidRPr="007F056C">
          <w:t>пунктом 11 части 2 статьи 25</w:t>
        </w:r>
      </w:hyperlink>
      <w:r w:rsidRPr="007F056C">
        <w:t xml:space="preserve"> Устава города Покачи, с </w:t>
      </w:r>
      <w:hyperlink r:id="rId15" w:history="1">
        <w:r w:rsidRPr="007F056C">
          <w:t>частью 5 статьи</w:t>
        </w:r>
        <w:proofErr w:type="gramEnd"/>
        <w:r w:rsidRPr="007F056C">
          <w:t xml:space="preserve"> 1</w:t>
        </w:r>
      </w:hyperlink>
      <w:r w:rsidRPr="007F056C">
        <w:t xml:space="preserve"> решения Ду</w:t>
      </w:r>
      <w:r>
        <w:t>мы города Покачи от 25.03.2014 №</w:t>
      </w:r>
      <w:r w:rsidRPr="007F056C">
        <w:t xml:space="preserve"> 21 </w:t>
      </w:r>
      <w:r>
        <w:t>«</w:t>
      </w:r>
      <w:r w:rsidRPr="007F056C">
        <w:t>О Порядке материально-</w:t>
      </w:r>
      <w:r w:rsidRPr="007F056C">
        <w:lastRenderedPageBreak/>
        <w:t>технического и организационного обеспечения деятельности органов местного самоуправления города Покачи</w:t>
      </w:r>
      <w:proofErr w:type="gramStart"/>
      <w:r>
        <w:t>.».</w:t>
      </w:r>
      <w:proofErr w:type="gramEnd"/>
    </w:p>
    <w:p w:rsidR="00A8377E" w:rsidRPr="00B36298" w:rsidRDefault="00D6674E" w:rsidP="00A8377E">
      <w:pPr>
        <w:autoSpaceDE w:val="0"/>
        <w:autoSpaceDN w:val="0"/>
        <w:adjustRightInd w:val="0"/>
        <w:ind w:firstLine="709"/>
        <w:jc w:val="both"/>
      </w:pPr>
      <w:r w:rsidRPr="00B36298">
        <w:t>2</w:t>
      </w:r>
      <w:r w:rsidR="00A8377E" w:rsidRPr="00B36298">
        <w:t xml:space="preserve">. Внести в муниципальную программу </w:t>
      </w:r>
      <w:r w:rsidR="00AF3723" w:rsidRPr="00B36298">
        <w:t>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</w:t>
      </w:r>
      <w:r w:rsidR="003240FE" w:rsidRPr="00B36298">
        <w:rPr>
          <w:color w:val="000000" w:themeColor="text1"/>
        </w:rPr>
        <w:t xml:space="preserve">, </w:t>
      </w:r>
      <w:r w:rsidR="00A8377E" w:rsidRPr="00B36298">
        <w:t>утвержденную постановлением администрации города Покачи от 12.10.2018 №</w:t>
      </w:r>
      <w:r w:rsidR="003240FE" w:rsidRPr="00B36298">
        <w:t xml:space="preserve"> 99</w:t>
      </w:r>
      <w:r w:rsidR="00AF3723" w:rsidRPr="00B36298">
        <w:t>6</w:t>
      </w:r>
      <w:r w:rsidR="00A8377E" w:rsidRPr="00B36298">
        <w:t xml:space="preserve"> (далее – муниципальная программа), следующие изменения:</w:t>
      </w:r>
    </w:p>
    <w:p w:rsidR="00A8377E" w:rsidRPr="00B36298" w:rsidRDefault="00A8377E" w:rsidP="00A8377E">
      <w:pPr>
        <w:ind w:firstLine="708"/>
        <w:jc w:val="both"/>
      </w:pPr>
      <w:r w:rsidRPr="00B36298">
        <w:t>1) муниципальную программу изложить в новой редакции согласно приложению к настоящему постановлению.</w:t>
      </w:r>
    </w:p>
    <w:p w:rsidR="00C67C74" w:rsidRPr="00B36298" w:rsidRDefault="00090D8C" w:rsidP="001D4F35">
      <w:pPr>
        <w:autoSpaceDE w:val="0"/>
        <w:autoSpaceDN w:val="0"/>
        <w:adjustRightInd w:val="0"/>
        <w:ind w:firstLine="709"/>
        <w:jc w:val="both"/>
      </w:pPr>
      <w:r w:rsidRPr="00B36298">
        <w:t>3</w:t>
      </w:r>
      <w:r w:rsidR="00C67C74" w:rsidRPr="00B36298">
        <w:t xml:space="preserve">. </w:t>
      </w:r>
      <w:proofErr w:type="gramStart"/>
      <w:r w:rsidR="00C67C74" w:rsidRPr="00B36298">
        <w:rPr>
          <w:lang w:eastAsia="ru-RU"/>
        </w:rPr>
        <w:t xml:space="preserve">Начальнику </w:t>
      </w:r>
      <w:r w:rsidR="008F03A5" w:rsidRPr="00B36298">
        <w:rPr>
          <w:lang w:eastAsia="ru-RU"/>
        </w:rPr>
        <w:t xml:space="preserve">управления по кадрам и делопроизводству администрации города Покачи (Фортуна Е.И.) </w:t>
      </w:r>
      <w:r w:rsidR="00C67C74" w:rsidRPr="00B36298"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644EF0" w:rsidRPr="00B36298" w:rsidRDefault="00090D8C" w:rsidP="001D4F35">
      <w:pPr>
        <w:ind w:firstLine="709"/>
        <w:jc w:val="both"/>
      </w:pPr>
      <w:r w:rsidRPr="00B36298">
        <w:t>4</w:t>
      </w:r>
      <w:r w:rsidR="00C67C74" w:rsidRPr="00B36298">
        <w:t xml:space="preserve">. Настоящее постановление вступает в силу </w:t>
      </w:r>
      <w:r w:rsidR="00B341C1" w:rsidRPr="00B36298">
        <w:t>после официального опубликования</w:t>
      </w:r>
      <w:r w:rsidR="00644EF0" w:rsidRPr="00B36298">
        <w:t xml:space="preserve">. </w:t>
      </w:r>
    </w:p>
    <w:p w:rsidR="00C67C74" w:rsidRPr="00B36298" w:rsidRDefault="00090D8C" w:rsidP="001D4F35">
      <w:pPr>
        <w:ind w:firstLine="709"/>
        <w:jc w:val="both"/>
      </w:pPr>
      <w:r w:rsidRPr="00B36298">
        <w:t>5</w:t>
      </w:r>
      <w:r w:rsidR="00C67C74" w:rsidRPr="00B36298">
        <w:t>. Опубликовать настоящее постановление в газете «Покачевский вестник».</w:t>
      </w:r>
    </w:p>
    <w:p w:rsidR="00046917" w:rsidRPr="00B36298" w:rsidRDefault="00090D8C" w:rsidP="00046917">
      <w:pPr>
        <w:ind w:firstLine="709"/>
        <w:jc w:val="both"/>
        <w:rPr>
          <w:lang w:eastAsia="ru-RU"/>
        </w:rPr>
      </w:pPr>
      <w:r w:rsidRPr="00B36298">
        <w:t>6</w:t>
      </w:r>
      <w:r w:rsidR="00C67C74" w:rsidRPr="00B36298">
        <w:t xml:space="preserve">. </w:t>
      </w:r>
      <w:proofErr w:type="gramStart"/>
      <w:r w:rsidR="00C67C74" w:rsidRPr="00B36298">
        <w:t>Контроль за</w:t>
      </w:r>
      <w:proofErr w:type="gramEnd"/>
      <w:r w:rsidR="00C67C74" w:rsidRPr="00B36298">
        <w:t xml:space="preserve"> выполнением постановления возложить </w:t>
      </w:r>
      <w:r w:rsidR="00C67C74" w:rsidRPr="00B36298">
        <w:rPr>
          <w:lang w:eastAsia="ru-RU"/>
        </w:rPr>
        <w:t xml:space="preserve">на управляющего делами администрации города Покачи </w:t>
      </w:r>
      <w:proofErr w:type="spellStart"/>
      <w:r w:rsidR="00C67C74" w:rsidRPr="00B36298">
        <w:rPr>
          <w:lang w:eastAsia="ru-RU"/>
        </w:rPr>
        <w:t>Кулешевич</w:t>
      </w:r>
      <w:proofErr w:type="spellEnd"/>
      <w:r w:rsidR="00C67C74" w:rsidRPr="00B36298">
        <w:rPr>
          <w:lang w:eastAsia="ru-RU"/>
        </w:rPr>
        <w:t xml:space="preserve"> Е.А</w:t>
      </w:r>
    </w:p>
    <w:p w:rsidR="00046917" w:rsidRDefault="00046917" w:rsidP="00046917">
      <w:pPr>
        <w:ind w:firstLine="709"/>
        <w:jc w:val="both"/>
        <w:rPr>
          <w:lang w:eastAsia="ru-RU"/>
        </w:rPr>
      </w:pPr>
    </w:p>
    <w:p w:rsidR="00B36298" w:rsidRDefault="00B36298" w:rsidP="00046917">
      <w:pPr>
        <w:ind w:firstLine="709"/>
        <w:jc w:val="both"/>
        <w:rPr>
          <w:lang w:eastAsia="ru-RU"/>
        </w:rPr>
      </w:pPr>
    </w:p>
    <w:p w:rsidR="00261079" w:rsidRDefault="00261079" w:rsidP="00046917">
      <w:pPr>
        <w:ind w:firstLine="709"/>
        <w:jc w:val="both"/>
        <w:rPr>
          <w:lang w:eastAsia="ru-RU"/>
        </w:rPr>
      </w:pPr>
    </w:p>
    <w:p w:rsidR="00076AE1" w:rsidRPr="00FE31E9" w:rsidRDefault="00076AE1" w:rsidP="00046917">
      <w:pPr>
        <w:ind w:firstLine="709"/>
        <w:jc w:val="both"/>
        <w:rPr>
          <w:b/>
          <w:lang w:eastAsia="ru-RU"/>
        </w:rPr>
      </w:pPr>
      <w:r w:rsidRPr="00FE31E9">
        <w:rPr>
          <w:b/>
          <w:lang w:eastAsia="ru-RU"/>
        </w:rPr>
        <w:t>Временно исполняющий</w:t>
      </w:r>
    </w:p>
    <w:p w:rsidR="00FE31E9" w:rsidRPr="00FE31E9" w:rsidRDefault="00FE31E9" w:rsidP="00046917">
      <w:pPr>
        <w:ind w:firstLine="709"/>
        <w:jc w:val="both"/>
        <w:rPr>
          <w:b/>
          <w:lang w:eastAsia="ru-RU"/>
        </w:rPr>
      </w:pPr>
      <w:r w:rsidRPr="00FE31E9">
        <w:rPr>
          <w:b/>
          <w:lang w:eastAsia="ru-RU"/>
        </w:rPr>
        <w:t>полномочия главы</w:t>
      </w:r>
    </w:p>
    <w:p w:rsidR="00FE31E9" w:rsidRPr="00FE31E9" w:rsidRDefault="00FE31E9" w:rsidP="00046917">
      <w:pPr>
        <w:ind w:firstLine="709"/>
        <w:jc w:val="both"/>
        <w:rPr>
          <w:b/>
          <w:lang w:eastAsia="ru-RU"/>
        </w:rPr>
      </w:pPr>
      <w:r w:rsidRPr="00FE31E9">
        <w:rPr>
          <w:b/>
          <w:lang w:eastAsia="ru-RU"/>
        </w:rPr>
        <w:t xml:space="preserve">города Покачи, </w:t>
      </w:r>
    </w:p>
    <w:p w:rsidR="00FE31E9" w:rsidRPr="00FE31E9" w:rsidRDefault="00FE31E9" w:rsidP="00046917">
      <w:pPr>
        <w:ind w:firstLine="709"/>
        <w:jc w:val="both"/>
        <w:rPr>
          <w:b/>
          <w:lang w:eastAsia="ru-RU"/>
        </w:rPr>
      </w:pPr>
      <w:r w:rsidRPr="00FE31E9">
        <w:rPr>
          <w:b/>
          <w:lang w:eastAsia="ru-RU"/>
        </w:rPr>
        <w:t>первый заместитель главы города Покачи</w:t>
      </w:r>
      <w:proofErr w:type="gramStart"/>
      <w:r w:rsidRPr="00FE31E9">
        <w:rPr>
          <w:b/>
          <w:lang w:eastAsia="ru-RU"/>
        </w:rPr>
        <w:t>…………..</w:t>
      </w:r>
      <w:proofErr w:type="gramEnd"/>
      <w:r w:rsidRPr="00FE31E9">
        <w:rPr>
          <w:b/>
          <w:lang w:eastAsia="ru-RU"/>
        </w:rPr>
        <w:t>А.Е. Ходулапова</w:t>
      </w:r>
    </w:p>
    <w:p w:rsidR="00076AE1" w:rsidRDefault="00076AE1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457EE" w:rsidRPr="00046917" w:rsidRDefault="00D457EE" w:rsidP="00D457EE">
      <w:pPr>
        <w:tabs>
          <w:tab w:val="left" w:pos="1691"/>
        </w:tabs>
        <w:jc w:val="right"/>
        <w:rPr>
          <w:sz w:val="24"/>
          <w:szCs w:val="24"/>
        </w:rPr>
      </w:pPr>
      <w:r w:rsidRPr="00046917">
        <w:rPr>
          <w:sz w:val="24"/>
          <w:szCs w:val="24"/>
        </w:rPr>
        <w:lastRenderedPageBreak/>
        <w:t xml:space="preserve">Приложение </w:t>
      </w:r>
    </w:p>
    <w:p w:rsidR="00D457EE" w:rsidRPr="00046917" w:rsidRDefault="00D457EE" w:rsidP="00046917">
      <w:pPr>
        <w:tabs>
          <w:tab w:val="left" w:pos="1691"/>
        </w:tabs>
        <w:jc w:val="right"/>
        <w:rPr>
          <w:sz w:val="24"/>
          <w:szCs w:val="24"/>
        </w:rPr>
      </w:pPr>
      <w:r w:rsidRPr="00046917">
        <w:rPr>
          <w:sz w:val="24"/>
          <w:szCs w:val="24"/>
        </w:rPr>
        <w:t>к постановлению администрации</w:t>
      </w:r>
      <w:r w:rsidR="00046917">
        <w:rPr>
          <w:sz w:val="24"/>
          <w:szCs w:val="24"/>
        </w:rPr>
        <w:t xml:space="preserve"> </w:t>
      </w:r>
      <w:r w:rsidRPr="00046917">
        <w:rPr>
          <w:sz w:val="24"/>
          <w:szCs w:val="24"/>
        </w:rPr>
        <w:t>города Покачи</w:t>
      </w:r>
    </w:p>
    <w:p w:rsidR="00D457EE" w:rsidRPr="00046917" w:rsidRDefault="00261079" w:rsidP="00D457EE">
      <w:pPr>
        <w:tabs>
          <w:tab w:val="left" w:pos="169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от 26.08.2022 № 919</w:t>
      </w:r>
      <w:r w:rsidR="00D457EE" w:rsidRPr="00046917">
        <w:rPr>
          <w:sz w:val="24"/>
          <w:szCs w:val="24"/>
        </w:rPr>
        <w:tab/>
      </w:r>
    </w:p>
    <w:p w:rsidR="00D457EE" w:rsidRPr="00997902" w:rsidRDefault="00D457EE" w:rsidP="00D457EE">
      <w:pPr>
        <w:tabs>
          <w:tab w:val="left" w:pos="1691"/>
        </w:tabs>
        <w:jc w:val="right"/>
      </w:pPr>
    </w:p>
    <w:p w:rsidR="00D457EE" w:rsidRPr="00B36298" w:rsidRDefault="00D457EE" w:rsidP="00D457EE">
      <w:pPr>
        <w:jc w:val="center"/>
        <w:rPr>
          <w:b/>
        </w:rPr>
      </w:pPr>
      <w:r w:rsidRPr="00B36298">
        <w:rPr>
          <w:b/>
        </w:rPr>
        <w:t>Муниципальная программа</w:t>
      </w:r>
    </w:p>
    <w:p w:rsidR="00D457EE" w:rsidRPr="00B36298" w:rsidRDefault="00B36298" w:rsidP="00D457EE">
      <w:pPr>
        <w:jc w:val="center"/>
        <w:rPr>
          <w:b/>
        </w:rPr>
      </w:pPr>
      <w:r w:rsidRPr="00B36298">
        <w:rPr>
          <w:b/>
        </w:rPr>
        <w:t>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</w:t>
      </w:r>
      <w:r w:rsidR="003240FE" w:rsidRPr="00B36298">
        <w:rPr>
          <w:b/>
        </w:rPr>
        <w:t xml:space="preserve"> </w:t>
      </w:r>
    </w:p>
    <w:p w:rsidR="00D457EE" w:rsidRPr="00644EF0" w:rsidRDefault="00D457EE" w:rsidP="00D457EE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7EE" w:rsidRPr="00997902" w:rsidRDefault="00D457EE" w:rsidP="00D457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902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997902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bookmarkStart w:id="0" w:name="_GoBack"/>
      <w:bookmarkEnd w:id="0"/>
    </w:p>
    <w:p w:rsidR="00D457EE" w:rsidRPr="00997902" w:rsidRDefault="00D457EE" w:rsidP="00D457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57EE" w:rsidRPr="006C2D78" w:rsidRDefault="00D457EE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240FE" w:rsidRPr="006C2D78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44EF0" w:rsidRPr="006C2D78">
        <w:rPr>
          <w:rFonts w:ascii="Times New Roman" w:hAnsi="Times New Roman" w:cs="Times New Roman"/>
          <w:sz w:val="28"/>
          <w:szCs w:val="28"/>
        </w:rPr>
        <w:t>«</w:t>
      </w:r>
      <w:r w:rsidR="00B36298" w:rsidRPr="006C2D78">
        <w:rPr>
          <w:rFonts w:ascii="Times New Roman" w:hAnsi="Times New Roman" w:cs="Times New Roman"/>
          <w:sz w:val="28"/>
          <w:szCs w:val="28"/>
        </w:rPr>
        <w:t xml:space="preserve"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 </w:t>
      </w:r>
      <w:r w:rsidR="003240FE" w:rsidRPr="006C2D78">
        <w:rPr>
          <w:rFonts w:ascii="Times New Roman" w:hAnsi="Times New Roman" w:cs="Times New Roman"/>
          <w:sz w:val="28"/>
          <w:szCs w:val="28"/>
        </w:rPr>
        <w:t xml:space="preserve">(далее - муниципальная программа) разработана в целях реализации основных положений </w:t>
      </w:r>
      <w:hyperlink r:id="rId16" w:history="1">
        <w:r w:rsidR="003240FE" w:rsidRPr="006C2D78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="003240FE" w:rsidRPr="006C2D7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</w:t>
      </w:r>
      <w:r w:rsidR="00644EF0" w:rsidRPr="006C2D78">
        <w:rPr>
          <w:rFonts w:ascii="Times New Roman" w:hAnsi="Times New Roman" w:cs="Times New Roman"/>
          <w:sz w:val="28"/>
          <w:szCs w:val="28"/>
        </w:rPr>
        <w:t>№</w:t>
      </w:r>
      <w:r w:rsidR="003240FE" w:rsidRPr="006C2D78">
        <w:rPr>
          <w:rFonts w:ascii="Times New Roman" w:hAnsi="Times New Roman" w:cs="Times New Roman"/>
          <w:sz w:val="28"/>
          <w:szCs w:val="28"/>
        </w:rPr>
        <w:t xml:space="preserve"> 204 </w:t>
      </w:r>
      <w:r w:rsidR="00644EF0" w:rsidRPr="006C2D78">
        <w:rPr>
          <w:rFonts w:ascii="Times New Roman" w:hAnsi="Times New Roman" w:cs="Times New Roman"/>
          <w:sz w:val="28"/>
          <w:szCs w:val="28"/>
        </w:rPr>
        <w:t>«</w:t>
      </w:r>
      <w:r w:rsidR="003240FE" w:rsidRPr="006C2D78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644EF0" w:rsidRPr="006C2D78">
        <w:rPr>
          <w:rFonts w:ascii="Times New Roman" w:hAnsi="Times New Roman" w:cs="Times New Roman"/>
          <w:sz w:val="28"/>
          <w:szCs w:val="28"/>
        </w:rPr>
        <w:t>»</w:t>
      </w:r>
      <w:r w:rsidR="003240FE" w:rsidRPr="006C2D78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3240FE" w:rsidRPr="006C2D78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3240FE" w:rsidRPr="006C2D78">
        <w:rPr>
          <w:rFonts w:ascii="Times New Roman" w:hAnsi="Times New Roman" w:cs="Times New Roman"/>
          <w:sz w:val="28"/>
          <w:szCs w:val="28"/>
        </w:rPr>
        <w:t xml:space="preserve"> Президента</w:t>
      </w:r>
      <w:proofErr w:type="gramEnd"/>
      <w:r w:rsidR="003240FE" w:rsidRPr="006C2D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0FE" w:rsidRPr="006C2D78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644EF0" w:rsidRPr="006C2D78">
        <w:rPr>
          <w:rFonts w:ascii="Times New Roman" w:hAnsi="Times New Roman" w:cs="Times New Roman"/>
          <w:sz w:val="28"/>
          <w:szCs w:val="28"/>
        </w:rPr>
        <w:t>Федерации от 21 июля 2020 года №</w:t>
      </w:r>
      <w:r w:rsidR="003240FE" w:rsidRPr="006C2D78">
        <w:rPr>
          <w:rFonts w:ascii="Times New Roman" w:hAnsi="Times New Roman" w:cs="Times New Roman"/>
          <w:sz w:val="28"/>
          <w:szCs w:val="28"/>
        </w:rPr>
        <w:t xml:space="preserve"> 474 </w:t>
      </w:r>
      <w:r w:rsidR="00644EF0" w:rsidRPr="006C2D78">
        <w:rPr>
          <w:rFonts w:ascii="Times New Roman" w:hAnsi="Times New Roman" w:cs="Times New Roman"/>
          <w:sz w:val="28"/>
          <w:szCs w:val="28"/>
        </w:rPr>
        <w:t>«</w:t>
      </w:r>
      <w:r w:rsidR="003240FE" w:rsidRPr="006C2D78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="00644EF0" w:rsidRPr="006C2D78">
        <w:rPr>
          <w:rFonts w:ascii="Times New Roman" w:hAnsi="Times New Roman" w:cs="Times New Roman"/>
          <w:sz w:val="28"/>
          <w:szCs w:val="28"/>
        </w:rPr>
        <w:t>»</w:t>
      </w:r>
      <w:r w:rsidR="003240FE" w:rsidRPr="006C2D78">
        <w:rPr>
          <w:rFonts w:ascii="Times New Roman" w:hAnsi="Times New Roman" w:cs="Times New Roman"/>
          <w:sz w:val="28"/>
          <w:szCs w:val="28"/>
        </w:rPr>
        <w:t xml:space="preserve">, в соответствии с приоритетами стратегического развития в соответствующих сферах деятельности, определенными в посланиях Президента Российской Федерации, концепциях, государственных программах Российской Федерации, </w:t>
      </w:r>
      <w:hyperlink r:id="rId18" w:history="1">
        <w:r w:rsidR="003240FE" w:rsidRPr="006C2D78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3240FE" w:rsidRPr="006C2D7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Ханты-Мансийского автономного округа - Югры до 2030 года, отраслевых стратегиях и других документах стратегического планирования Российской Федерации и</w:t>
      </w:r>
      <w:proofErr w:type="gramEnd"/>
      <w:r w:rsidR="003240FE" w:rsidRPr="006C2D78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Югры, </w:t>
      </w:r>
      <w:hyperlink r:id="rId19" w:history="1">
        <w:r w:rsidR="003240FE" w:rsidRPr="006C2D78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3240FE" w:rsidRPr="006C2D7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города Покачи до 2030 года, утвержденной решением Думы города Покачи </w:t>
      </w:r>
      <w:r w:rsidRPr="006C2D78">
        <w:rPr>
          <w:rFonts w:ascii="Times New Roman" w:hAnsi="Times New Roman" w:cs="Times New Roman"/>
          <w:sz w:val="28"/>
          <w:szCs w:val="28"/>
        </w:rPr>
        <w:t>от 17.12.2018 № 110 (далее – Стратегия города Покачи).</w:t>
      </w:r>
    </w:p>
    <w:p w:rsidR="00D457EE" w:rsidRPr="006C2D78" w:rsidRDefault="00D457EE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2. Муниципальная программа утверждается в соответствии </w:t>
      </w:r>
      <w:proofErr w:type="gramStart"/>
      <w:r w:rsidRPr="006C2D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C2D78">
        <w:rPr>
          <w:rFonts w:ascii="Times New Roman" w:hAnsi="Times New Roman" w:cs="Times New Roman"/>
          <w:sz w:val="28"/>
          <w:szCs w:val="28"/>
        </w:rPr>
        <w:t>:</w:t>
      </w:r>
    </w:p>
    <w:p w:rsidR="00B36298" w:rsidRPr="006C2D78" w:rsidRDefault="00B36298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1) </w:t>
      </w:r>
      <w:hyperlink r:id="rId20" w:history="1">
        <w:r w:rsidRPr="006C2D78">
          <w:rPr>
            <w:rFonts w:ascii="Times New Roman" w:hAnsi="Times New Roman" w:cs="Times New Roman"/>
            <w:sz w:val="28"/>
            <w:szCs w:val="28"/>
          </w:rPr>
          <w:t>частью 2 статьи 16.1</w:t>
        </w:r>
      </w:hyperlink>
      <w:r w:rsidRPr="006C2D78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6C2D78">
          <w:rPr>
            <w:rFonts w:ascii="Times New Roman" w:hAnsi="Times New Roman" w:cs="Times New Roman"/>
            <w:sz w:val="28"/>
            <w:szCs w:val="28"/>
          </w:rPr>
          <w:t>пунктом 3 части 1 статьи 17</w:t>
        </w:r>
      </w:hyperlink>
      <w:r w:rsidRPr="006C2D78">
        <w:rPr>
          <w:rFonts w:ascii="Times New Roman" w:hAnsi="Times New Roman" w:cs="Times New Roman"/>
          <w:sz w:val="28"/>
          <w:szCs w:val="28"/>
        </w:rPr>
        <w:t xml:space="preserve"> Фед</w:t>
      </w:r>
      <w:r w:rsidR="006C2D78">
        <w:rPr>
          <w:rFonts w:ascii="Times New Roman" w:hAnsi="Times New Roman" w:cs="Times New Roman"/>
          <w:sz w:val="28"/>
          <w:szCs w:val="28"/>
        </w:rPr>
        <w:t>ерального закона от 06.10.2003 №</w:t>
      </w:r>
      <w:r w:rsidRPr="006C2D78">
        <w:rPr>
          <w:rFonts w:ascii="Times New Roman" w:hAnsi="Times New Roman" w:cs="Times New Roman"/>
          <w:sz w:val="28"/>
          <w:szCs w:val="28"/>
        </w:rPr>
        <w:t xml:space="preserve"> 131-ФЗ </w:t>
      </w:r>
      <w:r w:rsidR="006C2D78">
        <w:rPr>
          <w:rFonts w:ascii="Times New Roman" w:hAnsi="Times New Roman" w:cs="Times New Roman"/>
          <w:sz w:val="28"/>
          <w:szCs w:val="28"/>
        </w:rPr>
        <w:t>«</w:t>
      </w:r>
      <w:r w:rsidRPr="006C2D7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C2D78">
        <w:rPr>
          <w:rFonts w:ascii="Times New Roman" w:hAnsi="Times New Roman" w:cs="Times New Roman"/>
          <w:sz w:val="28"/>
          <w:szCs w:val="28"/>
        </w:rPr>
        <w:t>»</w:t>
      </w:r>
      <w:r w:rsidRPr="006C2D78">
        <w:rPr>
          <w:rFonts w:ascii="Times New Roman" w:hAnsi="Times New Roman" w:cs="Times New Roman"/>
          <w:sz w:val="28"/>
          <w:szCs w:val="28"/>
        </w:rPr>
        <w:t>;</w:t>
      </w:r>
    </w:p>
    <w:p w:rsidR="00B36298" w:rsidRPr="006C2D78" w:rsidRDefault="00B36298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2) </w:t>
      </w:r>
      <w:hyperlink r:id="rId22" w:history="1">
        <w:r w:rsidRPr="006C2D78">
          <w:rPr>
            <w:rFonts w:ascii="Times New Roman" w:hAnsi="Times New Roman" w:cs="Times New Roman"/>
            <w:sz w:val="28"/>
            <w:szCs w:val="28"/>
          </w:rPr>
          <w:t>пунктом 11 части 2 статьи 25</w:t>
        </w:r>
      </w:hyperlink>
      <w:r w:rsidRPr="006C2D78">
        <w:rPr>
          <w:rFonts w:ascii="Times New Roman" w:hAnsi="Times New Roman" w:cs="Times New Roman"/>
          <w:sz w:val="28"/>
          <w:szCs w:val="28"/>
        </w:rPr>
        <w:t xml:space="preserve"> Устава города Покачи;</w:t>
      </w:r>
    </w:p>
    <w:p w:rsidR="00B36298" w:rsidRPr="006C2D78" w:rsidRDefault="00B36298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3) </w:t>
      </w:r>
      <w:hyperlink r:id="rId23" w:history="1">
        <w:r w:rsidRPr="006C2D78">
          <w:rPr>
            <w:rFonts w:ascii="Times New Roman" w:hAnsi="Times New Roman" w:cs="Times New Roman"/>
            <w:sz w:val="28"/>
            <w:szCs w:val="28"/>
          </w:rPr>
          <w:t>частью 5 статьи 1</w:t>
        </w:r>
      </w:hyperlink>
      <w:r w:rsidRPr="006C2D78">
        <w:rPr>
          <w:rFonts w:ascii="Times New Roman" w:hAnsi="Times New Roman" w:cs="Times New Roman"/>
          <w:sz w:val="28"/>
          <w:szCs w:val="28"/>
        </w:rPr>
        <w:t xml:space="preserve"> Порядка материально-технического и организационного обеспечения деятельности органов местного самоуправления города Покачи, утвержденного решением Думы города Покачи от 25.03.2014 </w:t>
      </w:r>
      <w:r w:rsidR="006C2D78">
        <w:rPr>
          <w:rFonts w:ascii="Times New Roman" w:hAnsi="Times New Roman" w:cs="Times New Roman"/>
          <w:sz w:val="28"/>
          <w:szCs w:val="28"/>
        </w:rPr>
        <w:t>№</w:t>
      </w:r>
      <w:r w:rsidRPr="006C2D78">
        <w:rPr>
          <w:rFonts w:ascii="Times New Roman" w:hAnsi="Times New Roman" w:cs="Times New Roman"/>
          <w:sz w:val="28"/>
          <w:szCs w:val="28"/>
        </w:rPr>
        <w:t xml:space="preserve"> 21.</w:t>
      </w:r>
    </w:p>
    <w:p w:rsidR="00B637D4" w:rsidRPr="006C2D78" w:rsidRDefault="00B637D4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C2D78">
        <w:rPr>
          <w:lang w:eastAsia="ru-RU"/>
        </w:rPr>
        <w:t>3. В рамках реализации бюджетной политики переход на программно-целевой принцип планирования и исполнения бюджета является одним из самых значимых показателей, характеризующих качество организации бюджетного процесса.</w:t>
      </w:r>
    </w:p>
    <w:p w:rsidR="00B637D4" w:rsidRPr="006C2D78" w:rsidRDefault="00B637D4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C2D78">
        <w:rPr>
          <w:lang w:eastAsia="ru-RU"/>
        </w:rPr>
        <w:t>Внедрение принципов формирования программного бюджета предполагает сохранение и усиление роли существующих инструментов бюджетного планирования: реестра расходных обязательств, целевых программ, обоснований бюджетных ассигнований.</w:t>
      </w:r>
    </w:p>
    <w:p w:rsidR="00B637D4" w:rsidRPr="006C2D78" w:rsidRDefault="00B637D4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C2D78">
        <w:rPr>
          <w:lang w:eastAsia="ru-RU"/>
        </w:rPr>
        <w:lastRenderedPageBreak/>
        <w:t>Использование при формировании и исполнении бюджета программно-целевого подхода, позволяющего осуществлять концентрацию ресурсов в целях достижения конкретных измеримых результатов, будет являться основным инструментом повышения эффективности бюджетных расходов.</w:t>
      </w:r>
    </w:p>
    <w:p w:rsidR="00B36298" w:rsidRPr="006C2D78" w:rsidRDefault="00B36298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C2D78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A70323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6C2D78">
        <w:rPr>
          <w:rFonts w:ascii="Times New Roman" w:hAnsi="Times New Roman" w:cs="Times New Roman"/>
          <w:sz w:val="28"/>
          <w:szCs w:val="28"/>
        </w:rPr>
        <w:t>программа предусматривает включение в нее всех текущих расходов, связанных с организацией деятельности муниц</w:t>
      </w:r>
      <w:r w:rsidR="006C2D78">
        <w:rPr>
          <w:rFonts w:ascii="Times New Roman" w:hAnsi="Times New Roman" w:cs="Times New Roman"/>
          <w:sz w:val="28"/>
          <w:szCs w:val="28"/>
        </w:rPr>
        <w:t>ипального казенного учреждения «</w:t>
      </w:r>
      <w:r w:rsidRPr="006C2D78">
        <w:rPr>
          <w:rFonts w:ascii="Times New Roman" w:hAnsi="Times New Roman" w:cs="Times New Roman"/>
          <w:sz w:val="28"/>
          <w:szCs w:val="28"/>
        </w:rPr>
        <w:t>Управление материально-технического обеспечения</w:t>
      </w:r>
      <w:r w:rsidR="006C2D78">
        <w:rPr>
          <w:rFonts w:ascii="Times New Roman" w:hAnsi="Times New Roman" w:cs="Times New Roman"/>
          <w:sz w:val="28"/>
          <w:szCs w:val="28"/>
        </w:rPr>
        <w:t>» (далее - МКУ «</w:t>
      </w:r>
      <w:r w:rsidRPr="006C2D78">
        <w:rPr>
          <w:rFonts w:ascii="Times New Roman" w:hAnsi="Times New Roman" w:cs="Times New Roman"/>
          <w:sz w:val="28"/>
          <w:szCs w:val="28"/>
        </w:rPr>
        <w:t>УМТО</w:t>
      </w:r>
      <w:r w:rsidR="006C2D78">
        <w:rPr>
          <w:rFonts w:ascii="Times New Roman" w:hAnsi="Times New Roman" w:cs="Times New Roman"/>
          <w:sz w:val="28"/>
          <w:szCs w:val="28"/>
        </w:rPr>
        <w:t>»</w:t>
      </w:r>
      <w:r w:rsidRPr="006C2D78">
        <w:rPr>
          <w:rFonts w:ascii="Times New Roman" w:hAnsi="Times New Roman" w:cs="Times New Roman"/>
          <w:sz w:val="28"/>
          <w:szCs w:val="28"/>
        </w:rPr>
        <w:t>) по материально-техническому обеспечению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 (далее - органы местного самоуправления, казенные учреждения города Покачи).</w:t>
      </w:r>
      <w:proofErr w:type="gramEnd"/>
    </w:p>
    <w:p w:rsidR="002D4D55" w:rsidRPr="006C2D78" w:rsidRDefault="00FB25D5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6C2D78">
        <w:t>5. Куратором</w:t>
      </w:r>
      <w:r w:rsidR="00050DAE" w:rsidRPr="006C2D78">
        <w:t xml:space="preserve"> реализации </w:t>
      </w:r>
      <w:r w:rsidR="00A70323">
        <w:t xml:space="preserve">муниципальной </w:t>
      </w:r>
      <w:r w:rsidR="00050DAE" w:rsidRPr="006C2D78">
        <w:t>программы является управляющий делами администрации города Покачи, о</w:t>
      </w:r>
      <w:r w:rsidRPr="006C2D78">
        <w:t>тветственны</w:t>
      </w:r>
      <w:r w:rsidR="00A16CD4" w:rsidRPr="006C2D78">
        <w:t>й</w:t>
      </w:r>
      <w:r w:rsidRPr="006C2D78">
        <w:t xml:space="preserve"> исполнител</w:t>
      </w:r>
      <w:r w:rsidR="00A16CD4" w:rsidRPr="006C2D78">
        <w:t>ь</w:t>
      </w:r>
      <w:r w:rsidR="00A70323">
        <w:t xml:space="preserve"> -</w:t>
      </w:r>
      <w:r w:rsidR="00A16CD4" w:rsidRPr="006C2D78">
        <w:t xml:space="preserve"> </w:t>
      </w:r>
      <w:r w:rsidR="002D4D55" w:rsidRPr="006C2D78">
        <w:t xml:space="preserve">управление по кадрам и делопроизводству администрации </w:t>
      </w:r>
      <w:r w:rsidRPr="006C2D78">
        <w:t xml:space="preserve">города Покачи, </w:t>
      </w:r>
      <w:r w:rsidR="00B36298" w:rsidRPr="006C2D78">
        <w:t>муниципальное казенное учреждение «Управление материально-технического обеспечения»</w:t>
      </w:r>
      <w:r w:rsidR="00E970C2">
        <w:t>.</w:t>
      </w:r>
      <w:r w:rsidR="00B36298" w:rsidRPr="006C2D78">
        <w:t xml:space="preserve"> </w:t>
      </w:r>
    </w:p>
    <w:p w:rsidR="00FB25D5" w:rsidRPr="006C2D78" w:rsidRDefault="002D4D5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D78">
        <w:rPr>
          <w:rFonts w:ascii="Times New Roman" w:hAnsi="Times New Roman" w:cs="Times New Roman"/>
          <w:sz w:val="28"/>
          <w:szCs w:val="28"/>
        </w:rPr>
        <w:t xml:space="preserve">6. </w:t>
      </w:r>
      <w:r w:rsidR="00FB25D5" w:rsidRPr="006C2D78">
        <w:rPr>
          <w:rFonts w:ascii="Times New Roman" w:hAnsi="Times New Roman" w:cs="Times New Roman"/>
          <w:sz w:val="28"/>
          <w:szCs w:val="28"/>
        </w:rPr>
        <w:t>Механизм реализации мероприятий муниципальной программы представляет собой скоординированное по срокам и направлениям взаимодействие ответственного исполнителя и соисполнителей с учетом меняющихся социально-экономических условий. В зависимости от изменения задач на разной стадии исполнения отдельные мероприятия программы могут быть заменены на другие, в большей степени, отвечающие задачам конкретного периода.</w:t>
      </w:r>
      <w:r w:rsidR="00282FA5" w:rsidRPr="006C2D78">
        <w:rPr>
          <w:rFonts w:ascii="Times New Roman" w:hAnsi="Times New Roman" w:cs="Times New Roman"/>
          <w:sz w:val="28"/>
          <w:szCs w:val="28"/>
        </w:rPr>
        <w:t xml:space="preserve"> Материально-техническое обеспечение органов местного самоуправления, казенных учреждений города Покачи реализуется путем оказания услу</w:t>
      </w:r>
      <w:r w:rsidR="006C2D78">
        <w:rPr>
          <w:rFonts w:ascii="Times New Roman" w:hAnsi="Times New Roman" w:cs="Times New Roman"/>
          <w:sz w:val="28"/>
          <w:szCs w:val="28"/>
        </w:rPr>
        <w:t>г в соответствии с Уставом МКУ «</w:t>
      </w:r>
      <w:r w:rsidR="00282FA5" w:rsidRPr="006C2D78">
        <w:rPr>
          <w:rFonts w:ascii="Times New Roman" w:hAnsi="Times New Roman" w:cs="Times New Roman"/>
          <w:sz w:val="28"/>
          <w:szCs w:val="28"/>
        </w:rPr>
        <w:t>УМТО</w:t>
      </w:r>
      <w:r w:rsidR="006C2D78">
        <w:rPr>
          <w:rFonts w:ascii="Times New Roman" w:hAnsi="Times New Roman" w:cs="Times New Roman"/>
          <w:sz w:val="28"/>
          <w:szCs w:val="28"/>
        </w:rPr>
        <w:t>»</w:t>
      </w:r>
      <w:r w:rsidR="00282FA5" w:rsidRPr="006C2D78">
        <w:rPr>
          <w:rFonts w:ascii="Times New Roman" w:hAnsi="Times New Roman" w:cs="Times New Roman"/>
          <w:sz w:val="28"/>
          <w:szCs w:val="28"/>
        </w:rPr>
        <w:t xml:space="preserve"> и направлено на обеспечение функционирования органов местного самоуправления, казенных учреждений города Покачи.</w:t>
      </w:r>
    </w:p>
    <w:p w:rsidR="00FB25D5" w:rsidRPr="00997902" w:rsidRDefault="002D4D5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B25D5" w:rsidRPr="00997902">
        <w:rPr>
          <w:rFonts w:ascii="Times New Roman" w:hAnsi="Times New Roman" w:cs="Times New Roman"/>
          <w:sz w:val="28"/>
          <w:szCs w:val="28"/>
        </w:rPr>
        <w:t>Ответственны</w:t>
      </w:r>
      <w:r w:rsidR="00A70323">
        <w:rPr>
          <w:rFonts w:ascii="Times New Roman" w:hAnsi="Times New Roman" w:cs="Times New Roman"/>
          <w:sz w:val="28"/>
          <w:szCs w:val="28"/>
        </w:rPr>
        <w:t>й</w:t>
      </w:r>
      <w:r w:rsidR="00FB25D5" w:rsidRPr="00997902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A70323">
        <w:rPr>
          <w:rFonts w:ascii="Times New Roman" w:hAnsi="Times New Roman" w:cs="Times New Roman"/>
          <w:sz w:val="28"/>
          <w:szCs w:val="28"/>
        </w:rPr>
        <w:t>ь</w:t>
      </w:r>
      <w:r w:rsidR="00FB25D5" w:rsidRPr="00997902">
        <w:rPr>
          <w:rFonts w:ascii="Times New Roman" w:hAnsi="Times New Roman" w:cs="Times New Roman"/>
          <w:sz w:val="28"/>
          <w:szCs w:val="28"/>
        </w:rPr>
        <w:t xml:space="preserve"> муниципальной программы нес</w:t>
      </w:r>
      <w:r w:rsidR="00A70323">
        <w:rPr>
          <w:rFonts w:ascii="Times New Roman" w:hAnsi="Times New Roman" w:cs="Times New Roman"/>
          <w:sz w:val="28"/>
          <w:szCs w:val="28"/>
        </w:rPr>
        <w:t>ет</w:t>
      </w:r>
      <w:r w:rsidR="00FB25D5" w:rsidRPr="00997902">
        <w:rPr>
          <w:rFonts w:ascii="Times New Roman" w:hAnsi="Times New Roman" w:cs="Times New Roman"/>
          <w:sz w:val="28"/>
          <w:szCs w:val="28"/>
        </w:rPr>
        <w:t xml:space="preserve"> ответственность за ее реализацию и конечные результаты, целевое и эффективное использование выделяемых на ее выполнение средств, уточняют сроки реализации мероприятий муниципальной программы и объемы их финансирования. </w:t>
      </w:r>
    </w:p>
    <w:p w:rsidR="00FB25D5" w:rsidRPr="00997902" w:rsidRDefault="002D4D5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FB25D5" w:rsidRPr="00997902">
        <w:rPr>
          <w:rFonts w:ascii="Times New Roman" w:hAnsi="Times New Roman" w:cs="Times New Roman"/>
          <w:sz w:val="28"/>
          <w:szCs w:val="28"/>
        </w:rPr>
        <w:t>Реализацию мероприятий муниципальной программы осуществляет ответственный исполнитель</w:t>
      </w:r>
      <w:r w:rsidR="00512AC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FB25D5" w:rsidRPr="00997902">
        <w:rPr>
          <w:rFonts w:ascii="Times New Roman" w:hAnsi="Times New Roman" w:cs="Times New Roman"/>
          <w:sz w:val="28"/>
          <w:szCs w:val="28"/>
        </w:rPr>
        <w:t>программы. При текущем управлении реализацией муниципальной программы ответственный исполнитель выполняет следующие основные задачи:</w:t>
      </w:r>
    </w:p>
    <w:p w:rsidR="00FB25D5" w:rsidRPr="00997902" w:rsidRDefault="00FB25D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02">
        <w:rPr>
          <w:rFonts w:ascii="Times New Roman" w:hAnsi="Times New Roman" w:cs="Times New Roman"/>
          <w:sz w:val="28"/>
          <w:szCs w:val="28"/>
        </w:rPr>
        <w:t>1) осуществляет разработку и принятие нормативных правовых актов администрации города Покачи, необходимых для выполнения муниципальной программы;</w:t>
      </w:r>
    </w:p>
    <w:p w:rsidR="00FB25D5" w:rsidRPr="00997902" w:rsidRDefault="00FB25D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02">
        <w:rPr>
          <w:rFonts w:ascii="Times New Roman" w:hAnsi="Times New Roman" w:cs="Times New Roman"/>
          <w:sz w:val="28"/>
          <w:szCs w:val="28"/>
        </w:rPr>
        <w:t>2) вносит предложения об изменениях и дополнениях в муниципальную программу, осуществляет корректировку мероприятий муниципальной программы по источникам и объемам финансирования, по перечню предлагаемых к реализации задач при принятии бюджета города Покачи;</w:t>
      </w:r>
    </w:p>
    <w:p w:rsidR="00FB25D5" w:rsidRPr="00997902" w:rsidRDefault="00FB25D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02">
        <w:rPr>
          <w:rFonts w:ascii="Times New Roman" w:hAnsi="Times New Roman" w:cs="Times New Roman"/>
          <w:sz w:val="28"/>
          <w:szCs w:val="28"/>
        </w:rPr>
        <w:t>3) контролирует ход реализации муниципальной программы, изучает и обобщает результаты.</w:t>
      </w:r>
    </w:p>
    <w:p w:rsidR="00FB25D5" w:rsidRPr="00997902" w:rsidRDefault="002D4D55" w:rsidP="006C5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5842A8">
        <w:rPr>
          <w:rFonts w:ascii="Times New Roman" w:hAnsi="Times New Roman" w:cs="Times New Roman"/>
          <w:sz w:val="28"/>
          <w:szCs w:val="28"/>
        </w:rPr>
        <w:t xml:space="preserve"> </w:t>
      </w:r>
      <w:r w:rsidR="00FB25D5" w:rsidRPr="00997902">
        <w:rPr>
          <w:rFonts w:ascii="Times New Roman" w:hAnsi="Times New Roman" w:cs="Times New Roman"/>
          <w:sz w:val="28"/>
          <w:szCs w:val="28"/>
        </w:rPr>
        <w:t>Оценка результатов и показателей выполнения основных мероприятий муниципальной программы, их эффективности осуществляется в порядке, установленном нормативными правовыми актами администрации города Покачи.</w:t>
      </w:r>
    </w:p>
    <w:p w:rsidR="002D4D55" w:rsidRDefault="005842A8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1</w:t>
      </w:r>
      <w:r w:rsidR="00282FA5">
        <w:rPr>
          <w:lang w:eastAsia="ru-RU"/>
        </w:rPr>
        <w:t>0</w:t>
      </w:r>
      <w:r w:rsidR="002D4D55">
        <w:rPr>
          <w:lang w:eastAsia="ru-RU"/>
        </w:rPr>
        <w:t>. Реализацию мероприятий исполнители муниципальной программы осуществляют путем заключения муниципальных контрактов, заключаемых в соответствии с законодательством о контрактной системе в сфере закупок товаров, работ, услуг для обеспечения государственных и муниципальных нужд, а также путем принятия и реализации муниципальных правовых актов и иных решений органов местного самоуправления города Покачи.</w:t>
      </w:r>
    </w:p>
    <w:p w:rsidR="002D4D55" w:rsidRDefault="005842A8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1</w:t>
      </w:r>
      <w:r w:rsidR="00282FA5">
        <w:rPr>
          <w:lang w:eastAsia="ru-RU"/>
        </w:rPr>
        <w:t>1</w:t>
      </w:r>
      <w:r w:rsidR="002D4D55">
        <w:rPr>
          <w:lang w:eastAsia="ru-RU"/>
        </w:rPr>
        <w:t>. Должностные лица ответственного исполнители муниципальной программы несут персональную ответственность за реализацию мероприятий и достижение показателей муниципальной программы.</w:t>
      </w:r>
    </w:p>
    <w:p w:rsidR="002D4D55" w:rsidRDefault="005842A8" w:rsidP="006C516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1</w:t>
      </w:r>
      <w:r w:rsidR="00282FA5">
        <w:rPr>
          <w:lang w:eastAsia="ru-RU"/>
        </w:rPr>
        <w:t>2</w:t>
      </w:r>
      <w:r w:rsidR="002D4D55">
        <w:rPr>
          <w:lang w:eastAsia="ru-RU"/>
        </w:rPr>
        <w:t>. Финансовое обеспечение мероприятий муниципальной программы осуществляется за счет средств местного бюджета.</w:t>
      </w:r>
    </w:p>
    <w:p w:rsidR="00354CE5" w:rsidRPr="00997902" w:rsidRDefault="00354CE5" w:rsidP="006C516E">
      <w:pPr>
        <w:tabs>
          <w:tab w:val="left" w:pos="1691"/>
        </w:tabs>
        <w:ind w:firstLine="709"/>
        <w:jc w:val="both"/>
      </w:pPr>
    </w:p>
    <w:p w:rsidR="00354CE5" w:rsidRPr="00997902" w:rsidRDefault="00354CE5" w:rsidP="005842A8">
      <w:pPr>
        <w:tabs>
          <w:tab w:val="left" w:pos="1691"/>
        </w:tabs>
        <w:jc w:val="right"/>
      </w:pPr>
    </w:p>
    <w:p w:rsidR="00354CE5" w:rsidRPr="00997902" w:rsidRDefault="00354CE5" w:rsidP="005842A8">
      <w:pPr>
        <w:tabs>
          <w:tab w:val="left" w:pos="1691"/>
        </w:tabs>
        <w:jc w:val="right"/>
      </w:pPr>
    </w:p>
    <w:p w:rsidR="00354CE5" w:rsidRPr="00997902" w:rsidRDefault="00354CE5" w:rsidP="005842A8">
      <w:pPr>
        <w:tabs>
          <w:tab w:val="left" w:pos="1691"/>
        </w:tabs>
        <w:jc w:val="right"/>
        <w:sectPr w:rsidR="00354CE5" w:rsidRPr="00997902" w:rsidSect="00424BBE">
          <w:headerReference w:type="default" r:id="rId24"/>
          <w:headerReference w:type="first" r:id="rId25"/>
          <w:footnotePr>
            <w:pos w:val="beneathText"/>
          </w:footnotePr>
          <w:pgSz w:w="11905" w:h="16837"/>
          <w:pgMar w:top="284" w:right="567" w:bottom="568" w:left="1701" w:header="283" w:footer="720" w:gutter="0"/>
          <w:cols w:space="720"/>
          <w:docGrid w:linePitch="381"/>
        </w:sectPr>
      </w:pPr>
    </w:p>
    <w:p w:rsidR="00354CE5" w:rsidRPr="00997902" w:rsidRDefault="00354CE5" w:rsidP="00354C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lastRenderedPageBreak/>
        <w:t>Таблица 1</w:t>
      </w:r>
    </w:p>
    <w:p w:rsidR="00FE1311" w:rsidRPr="00F94E90" w:rsidRDefault="00FE1311" w:rsidP="00FE13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93"/>
      <w:bookmarkEnd w:id="1"/>
      <w:r w:rsidRPr="00F94E90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FE1311" w:rsidRPr="00E228E3" w:rsidRDefault="00FE1311" w:rsidP="00FE131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850"/>
        <w:gridCol w:w="1559"/>
        <w:gridCol w:w="1276"/>
        <w:gridCol w:w="454"/>
        <w:gridCol w:w="284"/>
        <w:gridCol w:w="33"/>
        <w:gridCol w:w="80"/>
        <w:gridCol w:w="850"/>
        <w:gridCol w:w="454"/>
        <w:gridCol w:w="33"/>
        <w:gridCol w:w="364"/>
        <w:gridCol w:w="850"/>
        <w:gridCol w:w="29"/>
        <w:gridCol w:w="33"/>
        <w:gridCol w:w="789"/>
        <w:gridCol w:w="497"/>
        <w:gridCol w:w="240"/>
        <w:gridCol w:w="33"/>
        <w:gridCol w:w="931"/>
        <w:gridCol w:w="454"/>
        <w:gridCol w:w="95"/>
        <w:gridCol w:w="2144"/>
      </w:tblGrid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 &lt;1&gt;</w:t>
            </w:r>
          </w:p>
        </w:tc>
        <w:tc>
          <w:tcPr>
            <w:tcW w:w="4139" w:type="dxa"/>
            <w:gridSpan w:val="4"/>
          </w:tcPr>
          <w:p w:rsidR="00FE1311" w:rsidRPr="00E228E3" w:rsidRDefault="00FE1311" w:rsidP="002E634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основании бюджетной сметы</w:t>
            </w:r>
          </w:p>
        </w:tc>
        <w:tc>
          <w:tcPr>
            <w:tcW w:w="4296" w:type="dxa"/>
            <w:gridSpan w:val="12"/>
          </w:tcPr>
          <w:p w:rsidR="00FE1311" w:rsidRPr="00E228E3" w:rsidRDefault="00FE1311" w:rsidP="002E6346">
            <w:pPr>
              <w:pStyle w:val="ConsPlusNormal"/>
              <w:ind w:hanging="62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0160" cy="101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3897" w:type="dxa"/>
            <w:gridSpan w:val="6"/>
          </w:tcPr>
          <w:p w:rsidR="00FE1311" w:rsidRPr="00E228E3" w:rsidRDefault="00FE1311" w:rsidP="002E6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E0F">
              <w:rPr>
                <w:rFonts w:ascii="Times New Roman" w:hAnsi="Times New Roman" w:cs="Times New Roman"/>
              </w:rPr>
              <w:t>2019 – 2025 годы и на период до 2030 года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Управляющий делами администрации города Покачи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Соисполнители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0771"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Создание условий бесперебойного функционирования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Подпрограммы&lt;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12332" w:type="dxa"/>
            <w:gridSpan w:val="22"/>
          </w:tcPr>
          <w:p w:rsidR="00FE1311" w:rsidRPr="006535DC" w:rsidRDefault="00FE1311" w:rsidP="00FE131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мероприятия:</w:t>
            </w:r>
          </w:p>
          <w:p w:rsidR="00FE1311" w:rsidRPr="006535DC" w:rsidRDefault="00FE1311" w:rsidP="00FE131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1. Сохранение и развитие кадрового потенциала МКУ «УМТО».</w:t>
            </w:r>
          </w:p>
          <w:p w:rsidR="00FE1311" w:rsidRPr="00E228E3" w:rsidRDefault="00FE1311" w:rsidP="00C5574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E7666A" w:rsidRPr="00E7666A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коммунальными услугами, транспортными услугами, услугами связи, услугами по содержан</w:t>
            </w:r>
            <w:r w:rsidR="00E7666A">
              <w:rPr>
                <w:rFonts w:ascii="Times New Roman" w:hAnsi="Times New Roman" w:cs="Times New Roman"/>
                <w:sz w:val="18"/>
                <w:szCs w:val="18"/>
              </w:rPr>
              <w:t xml:space="preserve">ию имущества, прочими услугами </w:t>
            </w:r>
          </w:p>
        </w:tc>
      </w:tr>
      <w:tr w:rsidR="00FE1311" w:rsidRPr="00A32F3A" w:rsidTr="00E970C2">
        <w:tc>
          <w:tcPr>
            <w:tcW w:w="2552" w:type="dxa"/>
            <w:vMerge w:val="restart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850" w:type="dxa"/>
            <w:vMerge w:val="restart"/>
          </w:tcPr>
          <w:p w:rsidR="00FE1311" w:rsidRPr="00E228E3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  <w:vMerge w:val="restart"/>
          </w:tcPr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.1&gt;</w:t>
            </w:r>
          </w:p>
        </w:tc>
        <w:tc>
          <w:tcPr>
            <w:tcW w:w="1276" w:type="dxa"/>
            <w:vMerge w:val="restart"/>
          </w:tcPr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Документ – основание 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.2&gt;</w:t>
            </w:r>
          </w:p>
        </w:tc>
        <w:tc>
          <w:tcPr>
            <w:tcW w:w="8647" w:type="dxa"/>
            <w:gridSpan w:val="19"/>
          </w:tcPr>
          <w:p w:rsidR="00FE1311" w:rsidRPr="006E7277" w:rsidRDefault="00FE1311" w:rsidP="00FE13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FE1311" w:rsidRPr="00A32F3A" w:rsidTr="00E970C2">
        <w:tc>
          <w:tcPr>
            <w:tcW w:w="2552" w:type="dxa"/>
            <w:vMerge/>
          </w:tcPr>
          <w:p w:rsidR="00FE1311" w:rsidRPr="00A32F3A" w:rsidRDefault="00FE1311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FE1311" w:rsidRPr="006E7277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Базовое значение 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.3&gt;</w:t>
            </w:r>
          </w:p>
        </w:tc>
        <w:tc>
          <w:tcPr>
            <w:tcW w:w="850" w:type="dxa"/>
          </w:tcPr>
          <w:p w:rsidR="00FE1311" w:rsidRPr="00636EDE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  <w:gridSpan w:val="3"/>
          </w:tcPr>
          <w:p w:rsidR="00FE1311" w:rsidRPr="00636EDE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FE1311" w:rsidRPr="00636EDE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  <w:gridSpan w:val="3"/>
          </w:tcPr>
          <w:p w:rsidR="00FE1311" w:rsidRPr="00E228E3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701" w:type="dxa"/>
            <w:gridSpan w:val="4"/>
          </w:tcPr>
          <w:p w:rsidR="00FE1311" w:rsidRPr="006E7277" w:rsidRDefault="00FE1311" w:rsidP="007071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 момент окончания реализации муниципальной программы 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.4&gt;</w:t>
            </w:r>
          </w:p>
        </w:tc>
        <w:tc>
          <w:tcPr>
            <w:tcW w:w="2693" w:type="dxa"/>
            <w:gridSpan w:val="3"/>
          </w:tcPr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</w:p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.5&gt;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объемов обслуживания зданий, помещений, прилегающей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территории </w:t>
            </w:r>
          </w:p>
        </w:tc>
        <w:tc>
          <w:tcPr>
            <w:tcW w:w="1276" w:type="dxa"/>
            <w:vMerge w:val="restart"/>
          </w:tcPr>
          <w:p w:rsidR="00E970C2" w:rsidRPr="00E970C2" w:rsidRDefault="00E970C2" w:rsidP="00E970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70C2">
              <w:rPr>
                <w:rFonts w:ascii="Times New Roman" w:hAnsi="Times New Roman" w:cs="Times New Roman"/>
                <w:sz w:val="18"/>
                <w:szCs w:val="18"/>
              </w:rPr>
              <w:t>Соглашение от 18.06.2018 № 1 «О взаимодействии между администрацией города Покачи и муниципальн</w:t>
            </w:r>
            <w:r w:rsidRPr="00E970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ым казенным учреждением «Управление материально-технического обеспечения».</w:t>
            </w:r>
          </w:p>
          <w:p w:rsidR="002661B9" w:rsidRPr="002661B9" w:rsidRDefault="002661B9" w:rsidP="002661B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7 037,90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7 271,80</w:t>
            </w:r>
          </w:p>
        </w:tc>
        <w:tc>
          <w:tcPr>
            <w:tcW w:w="851" w:type="dxa"/>
            <w:gridSpan w:val="3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1D341A">
              <w:rPr>
                <w:sz w:val="18"/>
                <w:szCs w:val="18"/>
              </w:rPr>
              <w:t>271,80</w:t>
            </w:r>
          </w:p>
        </w:tc>
        <w:tc>
          <w:tcPr>
            <w:tcW w:w="850" w:type="dxa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1D341A">
              <w:rPr>
                <w:sz w:val="18"/>
                <w:szCs w:val="18"/>
              </w:rPr>
              <w:t>271,80</w:t>
            </w:r>
          </w:p>
        </w:tc>
        <w:tc>
          <w:tcPr>
            <w:tcW w:w="851" w:type="dxa"/>
            <w:gridSpan w:val="3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1D341A">
              <w:rPr>
                <w:sz w:val="18"/>
                <w:szCs w:val="18"/>
              </w:rPr>
              <w:t>271,80</w:t>
            </w:r>
          </w:p>
        </w:tc>
        <w:tc>
          <w:tcPr>
            <w:tcW w:w="1701" w:type="dxa"/>
            <w:gridSpan w:val="4"/>
          </w:tcPr>
          <w:p w:rsidR="002661B9" w:rsidRDefault="002661B9" w:rsidP="00FE1311">
            <w:pPr>
              <w:jc w:val="center"/>
            </w:pPr>
            <w:r w:rsidRPr="001D341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</w:t>
            </w:r>
            <w:r w:rsidRPr="001D341A">
              <w:rPr>
                <w:sz w:val="18"/>
                <w:szCs w:val="18"/>
              </w:rPr>
              <w:t>271,80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Pr="00E26E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оличества транспортных единиц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кадрам и </w:t>
            </w:r>
            <w:r w:rsidRPr="006535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>Сохранение объемов обеспечения канцелярскими товарами работников администрации города Покачи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725332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2661B9" w:rsidRPr="00E26EAB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>Сохранение количества заключенных договоров, муниципаль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 контрактов на уровне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2661B9" w:rsidRPr="00E26EAB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количества выполненных заявок на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транспортных услуг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 w:val="restart"/>
          </w:tcPr>
          <w:p w:rsidR="002661B9" w:rsidRPr="00E228E3" w:rsidRDefault="002661B9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программы &lt;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</w:p>
        </w:tc>
        <w:tc>
          <w:tcPr>
            <w:tcW w:w="2409" w:type="dxa"/>
            <w:gridSpan w:val="2"/>
            <w:vMerge w:val="restart"/>
          </w:tcPr>
          <w:p w:rsidR="002661B9" w:rsidRPr="00E228E3" w:rsidRDefault="002661B9" w:rsidP="00FE1311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3" w:type="dxa"/>
            <w:gridSpan w:val="20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годам 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</w:tcPr>
          <w:p w:rsidR="002661B9" w:rsidRPr="00A32F3A" w:rsidRDefault="002661B9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3"/>
            <w:vAlign w:val="center"/>
          </w:tcPr>
          <w:p w:rsidR="002661B9" w:rsidRPr="002661B9" w:rsidRDefault="002661B9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gridSpan w:val="4"/>
            <w:vAlign w:val="center"/>
          </w:tcPr>
          <w:p w:rsidR="002661B9" w:rsidRPr="002661B9" w:rsidRDefault="002661B9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4"/>
            <w:vAlign w:val="center"/>
          </w:tcPr>
          <w:p w:rsidR="002661B9" w:rsidRPr="002661B9" w:rsidRDefault="002661B9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59" w:type="dxa"/>
            <w:gridSpan w:val="4"/>
            <w:vAlign w:val="center"/>
          </w:tcPr>
          <w:p w:rsidR="002661B9" w:rsidRPr="00BD41BF" w:rsidRDefault="002661B9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18" w:type="dxa"/>
            <w:gridSpan w:val="3"/>
            <w:vAlign w:val="center"/>
          </w:tcPr>
          <w:p w:rsidR="002661B9" w:rsidRPr="00BD41BF" w:rsidRDefault="002661B9" w:rsidP="00D4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239" w:type="dxa"/>
            <w:gridSpan w:val="2"/>
            <w:vAlign w:val="center"/>
          </w:tcPr>
          <w:p w:rsidR="002661B9" w:rsidRPr="00BD41BF" w:rsidRDefault="002661B9" w:rsidP="00D4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2026- 2030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184666">
            <w:pPr>
              <w:pStyle w:val="ConsPlusNormal"/>
              <w:ind w:left="-6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5C4E91" w:rsidP="008206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781 894 609,38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78 961 167,00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74 189 900,00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74 189 900,00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53 185 000,00</w:t>
            </w:r>
          </w:p>
        </w:tc>
        <w:tc>
          <w:tcPr>
            <w:tcW w:w="2239" w:type="dxa"/>
            <w:gridSpan w:val="2"/>
            <w:vAlign w:val="center"/>
          </w:tcPr>
          <w:p w:rsidR="00D42023" w:rsidRPr="00587E61" w:rsidRDefault="00D42023" w:rsidP="00D4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265 925 000,00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587E61" w:rsidRDefault="00D42023" w:rsidP="00820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587E61" w:rsidRDefault="00D42023" w:rsidP="00820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5C4E91" w:rsidP="008206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781894609,38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78 961 167,00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74 189 900,00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74 189 900,00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53 185 000,00</w:t>
            </w:r>
          </w:p>
        </w:tc>
        <w:tc>
          <w:tcPr>
            <w:tcW w:w="2239" w:type="dxa"/>
            <w:gridSpan w:val="2"/>
          </w:tcPr>
          <w:p w:rsidR="00D42023" w:rsidRPr="00587E61" w:rsidRDefault="00D42023" w:rsidP="00820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265 925 000,00</w:t>
            </w:r>
          </w:p>
        </w:tc>
      </w:tr>
      <w:tr w:rsidR="00D42023" w:rsidRPr="00A32F3A" w:rsidTr="00E970C2">
        <w:trPr>
          <w:trHeight w:val="441"/>
        </w:trPr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BD41BF" w:rsidRDefault="00D42023" w:rsidP="001660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  <w:vAlign w:val="center"/>
          </w:tcPr>
          <w:p w:rsidR="00D42023" w:rsidRPr="00BD41BF" w:rsidRDefault="0016607E" w:rsidP="001660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993"/>
            <w:bookmarkEnd w:id="2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</w:t>
            </w:r>
            <w:r w:rsidRPr="002661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 - Югры, реализуемых в городе Покачи</w:t>
            </w:r>
          </w:p>
        </w:tc>
        <w:tc>
          <w:tcPr>
            <w:tcW w:w="2409" w:type="dxa"/>
            <w:gridSpan w:val="2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Источники финансирования</w:t>
            </w:r>
          </w:p>
        </w:tc>
        <w:tc>
          <w:tcPr>
            <w:tcW w:w="7684" w:type="dxa"/>
            <w:gridSpan w:val="18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 2019-2030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2026- 2030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2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2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Объем налоговых расходов муниципального образования </w:t>
            </w:r>
          </w:p>
        </w:tc>
        <w:tc>
          <w:tcPr>
            <w:tcW w:w="9923" w:type="dxa"/>
            <w:gridSpan w:val="20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 2019-2030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2026- 2030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512ACB" w:rsidRDefault="00512ACB" w:rsidP="00512AC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E1311" w:rsidRPr="00FE1311" w:rsidRDefault="00184666" w:rsidP="00512AC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Соглашение от 18.06.2018 № 1 «</w:t>
      </w:r>
      <w:r w:rsidR="00FE1311" w:rsidRPr="00FE1311">
        <w:rPr>
          <w:rFonts w:ascii="Times New Roman" w:hAnsi="Times New Roman" w:cs="Times New Roman"/>
          <w:sz w:val="24"/>
          <w:szCs w:val="24"/>
        </w:rPr>
        <w:t>О взаимодействии между администрацией города Покачи и муни</w:t>
      </w:r>
      <w:r>
        <w:rPr>
          <w:rFonts w:ascii="Times New Roman" w:hAnsi="Times New Roman" w:cs="Times New Roman"/>
          <w:sz w:val="24"/>
          <w:szCs w:val="24"/>
        </w:rPr>
        <w:t>ципальным казенным учреждением «</w:t>
      </w:r>
      <w:r w:rsidR="00FE1311" w:rsidRPr="00FE1311">
        <w:rPr>
          <w:rFonts w:ascii="Times New Roman" w:hAnsi="Times New Roman" w:cs="Times New Roman"/>
          <w:sz w:val="24"/>
          <w:szCs w:val="24"/>
        </w:rPr>
        <w:t>Управление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E1311" w:rsidRPr="00FE1311">
        <w:rPr>
          <w:rFonts w:ascii="Times New Roman" w:hAnsi="Times New Roman" w:cs="Times New Roman"/>
          <w:sz w:val="24"/>
          <w:szCs w:val="24"/>
        </w:rPr>
        <w:t>.</w:t>
      </w:r>
    </w:p>
    <w:p w:rsidR="009F1B47" w:rsidRDefault="009F1B47" w:rsidP="00354CE5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</w:pPr>
    </w:p>
    <w:p w:rsidR="009F1B47" w:rsidRPr="00997902" w:rsidRDefault="009F1B47" w:rsidP="00354CE5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  <w:sectPr w:rsidR="009F1B47" w:rsidRPr="00997902" w:rsidSect="007527DF">
          <w:pgSz w:w="16837" w:h="11905" w:orient="landscape"/>
          <w:pgMar w:top="851" w:right="319" w:bottom="567" w:left="1134" w:header="284" w:footer="720" w:gutter="0"/>
          <w:cols w:space="720"/>
          <w:docGrid w:linePitch="360"/>
        </w:sectPr>
      </w:pPr>
    </w:p>
    <w:p w:rsidR="00354CE5" w:rsidRPr="00997902" w:rsidRDefault="00354CE5" w:rsidP="00354C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lastRenderedPageBreak/>
        <w:t>Таблица 3</w:t>
      </w:r>
    </w:p>
    <w:p w:rsidR="00BB1259" w:rsidRDefault="00BB1259" w:rsidP="00BB1259">
      <w:pPr>
        <w:autoSpaceDE w:val="0"/>
        <w:autoSpaceDN w:val="0"/>
        <w:adjustRightInd w:val="0"/>
        <w:rPr>
          <w:sz w:val="24"/>
          <w:szCs w:val="24"/>
        </w:rPr>
      </w:pPr>
    </w:p>
    <w:p w:rsidR="00BB1259" w:rsidRPr="00BB1259" w:rsidRDefault="00BB1259" w:rsidP="00BB1259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B1259">
        <w:rPr>
          <w:sz w:val="24"/>
          <w:szCs w:val="24"/>
        </w:rPr>
        <w:t>Перечень структурных элементов (основных мероприятий) муниципальной программы</w:t>
      </w:r>
    </w:p>
    <w:p w:rsidR="00BB1259" w:rsidRPr="00BB1259" w:rsidRDefault="00BB1259" w:rsidP="00BB1259">
      <w:pPr>
        <w:autoSpaceDE w:val="0"/>
        <w:autoSpaceDN w:val="0"/>
        <w:adjustRightInd w:val="0"/>
        <w:ind w:left="142"/>
        <w:jc w:val="right"/>
        <w:rPr>
          <w:sz w:val="24"/>
          <w:szCs w:val="24"/>
        </w:rPr>
      </w:pPr>
      <w:r w:rsidRPr="00BB1259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3827"/>
        <w:gridCol w:w="426"/>
        <w:gridCol w:w="3543"/>
        <w:gridCol w:w="4471"/>
      </w:tblGrid>
      <w:tr w:rsidR="00BB1259" w:rsidRPr="00CD1347" w:rsidTr="00CD1347">
        <w:tc>
          <w:tcPr>
            <w:tcW w:w="195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 xml:space="preserve">№ структурного элемента </w:t>
            </w:r>
          </w:p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(основного мероприятия) &lt;1&gt;</w:t>
            </w:r>
          </w:p>
        </w:tc>
        <w:tc>
          <w:tcPr>
            <w:tcW w:w="3827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Наименование структурного элемента</w:t>
            </w:r>
          </w:p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(основного мероприятия)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Направление расходов структурного элемента (основного мероприятия)</w:t>
            </w:r>
          </w:p>
        </w:tc>
        <w:tc>
          <w:tcPr>
            <w:tcW w:w="447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BB1259" w:rsidRPr="00CD1347" w:rsidTr="00CD1347">
        <w:tc>
          <w:tcPr>
            <w:tcW w:w="195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3</w:t>
            </w:r>
          </w:p>
        </w:tc>
        <w:tc>
          <w:tcPr>
            <w:tcW w:w="447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4</w:t>
            </w:r>
          </w:p>
        </w:tc>
      </w:tr>
      <w:tr w:rsidR="00BB1259" w:rsidRPr="00CD1347" w:rsidTr="00BB1259">
        <w:tc>
          <w:tcPr>
            <w:tcW w:w="14218" w:type="dxa"/>
            <w:gridSpan w:val="5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Цель: Создание условий бесперебойного функционирования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</w:tc>
      </w:tr>
      <w:tr w:rsidR="00BB1259" w:rsidRPr="00CD1347" w:rsidTr="00BB1259">
        <w:tc>
          <w:tcPr>
            <w:tcW w:w="14218" w:type="dxa"/>
            <w:gridSpan w:val="5"/>
            <w:shd w:val="clear" w:color="auto" w:fill="auto"/>
          </w:tcPr>
          <w:p w:rsidR="00BB1259" w:rsidRPr="00CD1347" w:rsidRDefault="00BB1259" w:rsidP="00BB125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1347">
              <w:rPr>
                <w:rFonts w:ascii="Times New Roman" w:hAnsi="Times New Roman" w:cs="Times New Roman"/>
                <w:sz w:val="22"/>
                <w:szCs w:val="22"/>
              </w:rPr>
              <w:t>Задачи: Материально-техническое обеспечение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  <w:p w:rsidR="00BB1259" w:rsidRPr="00CD1347" w:rsidRDefault="00BB1259" w:rsidP="00BB125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1259" w:rsidRPr="00CD1347" w:rsidTr="00BB1259">
        <w:tc>
          <w:tcPr>
            <w:tcW w:w="14218" w:type="dxa"/>
            <w:gridSpan w:val="5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Подпрограмма 1 &lt;2&gt;</w:t>
            </w:r>
          </w:p>
        </w:tc>
      </w:tr>
      <w:tr w:rsidR="00BB1259" w:rsidRPr="00CD1347" w:rsidTr="00CD1347">
        <w:trPr>
          <w:trHeight w:val="499"/>
        </w:trPr>
        <w:tc>
          <w:tcPr>
            <w:tcW w:w="195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1.1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1259" w:rsidRPr="00CD1347" w:rsidRDefault="00BB1259" w:rsidP="00BB1259">
            <w:pPr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1. Сохранение и развитие кадрового потенциала МКУ «УМТО»</w:t>
            </w:r>
          </w:p>
        </w:tc>
        <w:tc>
          <w:tcPr>
            <w:tcW w:w="3543" w:type="dxa"/>
            <w:shd w:val="clear" w:color="auto" w:fill="auto"/>
          </w:tcPr>
          <w:p w:rsidR="00BB1259" w:rsidRPr="00CD1347" w:rsidRDefault="00BB1259" w:rsidP="00BB1259">
            <w:pPr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  <w:p w:rsidR="00BB1259" w:rsidRPr="00CD1347" w:rsidRDefault="00BB1259" w:rsidP="00BB1259">
            <w:pPr>
              <w:rPr>
                <w:sz w:val="22"/>
                <w:szCs w:val="22"/>
              </w:rPr>
            </w:pPr>
          </w:p>
        </w:tc>
        <w:tc>
          <w:tcPr>
            <w:tcW w:w="4471" w:type="dxa"/>
            <w:shd w:val="clear" w:color="auto" w:fill="auto"/>
          </w:tcPr>
          <w:p w:rsidR="00E970C2" w:rsidRPr="00CD1347" w:rsidRDefault="00E970C2" w:rsidP="00E970C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 xml:space="preserve">Постановление администрации города Покачи от 26.07.2018 № 730 «Об утверждении Положения об установлении </w:t>
            </w:r>
            <w:proofErr w:type="gramStart"/>
            <w:r w:rsidRPr="00CD1347">
              <w:rPr>
                <w:sz w:val="22"/>
                <w:szCs w:val="22"/>
              </w:rPr>
              <w:t>системы оплаты труда работников муниципальных учреждений города</w:t>
            </w:r>
            <w:proofErr w:type="gramEnd"/>
            <w:r w:rsidRPr="00CD1347">
              <w:rPr>
                <w:sz w:val="22"/>
                <w:szCs w:val="22"/>
              </w:rPr>
              <w:t xml:space="preserve"> Покачи, осуществляющих материально-техническое обеспечение деятельности органов местного самоуправления и муниципальных учреждений города Покачи»</w:t>
            </w:r>
          </w:p>
          <w:p w:rsidR="00E970C2" w:rsidRPr="00CD1347" w:rsidRDefault="00E970C2" w:rsidP="00E970C2">
            <w:pPr>
              <w:rPr>
                <w:sz w:val="22"/>
                <w:szCs w:val="22"/>
              </w:rPr>
            </w:pPr>
          </w:p>
          <w:p w:rsidR="00BB1259" w:rsidRPr="00CD1347" w:rsidRDefault="00BB1259" w:rsidP="00BB1259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BB1259" w:rsidRPr="00CD1347" w:rsidTr="00CD1347">
        <w:tc>
          <w:tcPr>
            <w:tcW w:w="1951" w:type="dxa"/>
            <w:shd w:val="clear" w:color="auto" w:fill="auto"/>
          </w:tcPr>
          <w:p w:rsidR="00BB1259" w:rsidRPr="00CD1347" w:rsidRDefault="00BB1259" w:rsidP="00BB125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1.2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1259" w:rsidRPr="00CD1347" w:rsidRDefault="00BB1259" w:rsidP="005C4E91">
            <w:pPr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 xml:space="preserve">2. </w:t>
            </w:r>
            <w:r w:rsidR="005C4E91" w:rsidRPr="005C4E91">
              <w:rPr>
                <w:sz w:val="22"/>
                <w:szCs w:val="22"/>
              </w:rPr>
              <w:t xml:space="preserve">Обеспечение коммунальными услугами, транспортными услугами, услугами связи, услугами по содержанию имущества, прочими услугами </w:t>
            </w:r>
          </w:p>
        </w:tc>
        <w:tc>
          <w:tcPr>
            <w:tcW w:w="3543" w:type="dxa"/>
            <w:shd w:val="clear" w:color="auto" w:fill="auto"/>
          </w:tcPr>
          <w:p w:rsidR="00BB1259" w:rsidRPr="00CD1347" w:rsidRDefault="00BB1259" w:rsidP="00BB1259">
            <w:pPr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  <w:p w:rsidR="00BB1259" w:rsidRPr="00CD1347" w:rsidRDefault="00BB1259" w:rsidP="00BB1259">
            <w:pPr>
              <w:rPr>
                <w:sz w:val="22"/>
                <w:szCs w:val="22"/>
              </w:rPr>
            </w:pPr>
          </w:p>
          <w:p w:rsidR="00BB1259" w:rsidRPr="00CD1347" w:rsidRDefault="00BB1259" w:rsidP="00BB1259">
            <w:pPr>
              <w:rPr>
                <w:sz w:val="22"/>
                <w:szCs w:val="22"/>
              </w:rPr>
            </w:pPr>
            <w:r w:rsidRPr="00CD134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71" w:type="dxa"/>
            <w:shd w:val="clear" w:color="auto" w:fill="auto"/>
          </w:tcPr>
          <w:p w:rsidR="00E970C2" w:rsidRPr="00CD1347" w:rsidRDefault="00E970C2" w:rsidP="00E970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1347">
              <w:rPr>
                <w:rFonts w:ascii="Times New Roman" w:hAnsi="Times New Roman" w:cs="Times New Roman"/>
                <w:sz w:val="22"/>
                <w:szCs w:val="22"/>
              </w:rPr>
              <w:t>Соглашение от 18.06.2018 № 1 «О взаимодействии между администрацией города Покачи и муниципальным казенным учреждением «Управление материально-технического обеспечения».</w:t>
            </w:r>
          </w:p>
          <w:p w:rsidR="00BB1259" w:rsidRPr="00CD1347" w:rsidRDefault="00BB1259" w:rsidP="00BB1259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</w:tbl>
    <w:p w:rsidR="00BB1259" w:rsidRPr="00CD1347" w:rsidRDefault="00BB1259" w:rsidP="00BB1259">
      <w:pPr>
        <w:autoSpaceDE w:val="0"/>
        <w:autoSpaceDN w:val="0"/>
        <w:adjustRightInd w:val="0"/>
        <w:rPr>
          <w:sz w:val="22"/>
          <w:szCs w:val="22"/>
        </w:rPr>
      </w:pPr>
    </w:p>
    <w:p w:rsidR="00354CE5" w:rsidRPr="00CD1347" w:rsidRDefault="00354CE5" w:rsidP="001D09D0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CD1347">
        <w:rPr>
          <w:rFonts w:ascii="Times New Roman" w:hAnsi="Times New Roman" w:cs="Times New Roman"/>
          <w:sz w:val="22"/>
          <w:szCs w:val="22"/>
        </w:rPr>
        <w:t>Таблица 4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sz w:val="24"/>
        </w:rPr>
      </w:pP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sz w:val="24"/>
        </w:rPr>
      </w:pPr>
      <w:r w:rsidRPr="00997902">
        <w:rPr>
          <w:sz w:val="24"/>
        </w:rPr>
        <w:t>Перечень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sz w:val="24"/>
        </w:rPr>
      </w:pPr>
      <w:r w:rsidRPr="00997902">
        <w:rPr>
          <w:sz w:val="24"/>
        </w:rPr>
        <w:lastRenderedPageBreak/>
        <w:t xml:space="preserve">реализуемых объектов на 2022 год и на плановый период 2023 и 2024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Pr="00997902">
        <w:rPr>
          <w:sz w:val="24"/>
        </w:rPr>
        <w:t>муниципально</w:t>
      </w:r>
      <w:proofErr w:type="spellEnd"/>
      <w:r w:rsidRPr="00997902">
        <w:rPr>
          <w:sz w:val="24"/>
        </w:rPr>
        <w:t>-частном партнерстве и концессионными соглашениями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sz w:val="24"/>
        </w:rPr>
      </w:pPr>
    </w:p>
    <w:tbl>
      <w:tblPr>
        <w:tblW w:w="154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755"/>
        <w:gridCol w:w="709"/>
        <w:gridCol w:w="851"/>
        <w:gridCol w:w="1134"/>
        <w:gridCol w:w="992"/>
        <w:gridCol w:w="709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1"/>
        <w:gridCol w:w="850"/>
      </w:tblGrid>
      <w:tr w:rsidR="00354CE5" w:rsidRPr="00997902" w:rsidTr="00E82591">
        <w:trPr>
          <w:trHeight w:val="414"/>
        </w:trPr>
        <w:tc>
          <w:tcPr>
            <w:tcW w:w="48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 xml:space="preserve">№  </w:t>
            </w:r>
            <w:proofErr w:type="gramStart"/>
            <w:r w:rsidRPr="00997902">
              <w:rPr>
                <w:sz w:val="16"/>
                <w:szCs w:val="16"/>
              </w:rPr>
              <w:t>п</w:t>
            </w:r>
            <w:proofErr w:type="gramEnd"/>
            <w:r w:rsidRPr="00997902">
              <w:rPr>
                <w:sz w:val="16"/>
                <w:szCs w:val="16"/>
              </w:rPr>
              <w:t>/п</w:t>
            </w:r>
          </w:p>
        </w:tc>
        <w:tc>
          <w:tcPr>
            <w:tcW w:w="75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Наименование объекта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Мощность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Срок строительства, проектирования (характер работ)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Остаток стоимости на 01.01.2022</w:t>
            </w:r>
          </w:p>
        </w:tc>
        <w:tc>
          <w:tcPr>
            <w:tcW w:w="2977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Инвестиции на 2022 год</w:t>
            </w:r>
          </w:p>
        </w:tc>
        <w:tc>
          <w:tcPr>
            <w:tcW w:w="2976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Инвестиции на 2023 год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Инвестиции на 2024 год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Механизм реализации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Заказчик по строительству (приобретению)</w:t>
            </w:r>
          </w:p>
        </w:tc>
      </w:tr>
      <w:tr w:rsidR="00354CE5" w:rsidRPr="00997902" w:rsidTr="00E82591">
        <w:trPr>
          <w:trHeight w:val="1412"/>
        </w:trPr>
        <w:tc>
          <w:tcPr>
            <w:tcW w:w="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иные средства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иные средства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54CE5" w:rsidRPr="00997902" w:rsidTr="00E82591">
        <w:trPr>
          <w:trHeight w:val="389"/>
        </w:trPr>
        <w:tc>
          <w:tcPr>
            <w:tcW w:w="487" w:type="dxa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23</w:t>
            </w:r>
          </w:p>
        </w:tc>
      </w:tr>
      <w:tr w:rsidR="00354CE5" w:rsidRPr="00997902" w:rsidTr="00E82591">
        <w:trPr>
          <w:trHeight w:val="693"/>
        </w:trPr>
        <w:tc>
          <w:tcPr>
            <w:tcW w:w="393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Всего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354CE5" w:rsidRPr="00997902" w:rsidRDefault="00354CE5" w:rsidP="007527DF">
            <w:r w:rsidRPr="00997902">
              <w:t>-</w:t>
            </w:r>
          </w:p>
        </w:tc>
      </w:tr>
    </w:tbl>
    <w:p w:rsidR="00354CE5" w:rsidRDefault="00354CE5" w:rsidP="00354CE5">
      <w:pPr>
        <w:autoSpaceDE w:val="0"/>
        <w:autoSpaceDN w:val="0"/>
        <w:adjustRightInd w:val="0"/>
        <w:jc w:val="center"/>
      </w:pPr>
    </w:p>
    <w:p w:rsidR="00354CE5" w:rsidRPr="00997902" w:rsidRDefault="00354CE5" w:rsidP="00354CE5">
      <w:pPr>
        <w:autoSpaceDE w:val="0"/>
        <w:autoSpaceDN w:val="0"/>
        <w:adjustRightInd w:val="0"/>
        <w:jc w:val="right"/>
        <w:rPr>
          <w:szCs w:val="20"/>
        </w:rPr>
      </w:pPr>
    </w:p>
    <w:p w:rsidR="00354CE5" w:rsidRPr="00997902" w:rsidRDefault="00354CE5" w:rsidP="001D09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t>Таблица 5</w:t>
      </w:r>
    </w:p>
    <w:p w:rsidR="00354CE5" w:rsidRPr="00997902" w:rsidRDefault="00354CE5" w:rsidP="00354CE5">
      <w:pPr>
        <w:pStyle w:val="ConsPlusNormal"/>
        <w:tabs>
          <w:tab w:val="left" w:pos="709"/>
          <w:tab w:val="left" w:pos="993"/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54CE5" w:rsidRPr="00997902" w:rsidRDefault="00354CE5" w:rsidP="00354CE5">
      <w:pPr>
        <w:pStyle w:val="ConsPlusNormal"/>
        <w:tabs>
          <w:tab w:val="left" w:pos="709"/>
          <w:tab w:val="left" w:pos="993"/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97902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</w:t>
      </w:r>
    </w:p>
    <w:p w:rsidR="00354CE5" w:rsidRPr="00997902" w:rsidRDefault="00354CE5" w:rsidP="00354CE5">
      <w:pPr>
        <w:pStyle w:val="ConsPlusNormal"/>
        <w:tabs>
          <w:tab w:val="left" w:pos="709"/>
          <w:tab w:val="left" w:pos="993"/>
          <w:tab w:val="left" w:pos="127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9"/>
        <w:gridCol w:w="2667"/>
        <w:gridCol w:w="1999"/>
        <w:gridCol w:w="2533"/>
        <w:gridCol w:w="2800"/>
        <w:gridCol w:w="3805"/>
      </w:tblGrid>
      <w:tr w:rsidR="00354CE5" w:rsidRPr="00997902" w:rsidTr="00167687">
        <w:trPr>
          <w:trHeight w:val="1187"/>
        </w:trPr>
        <w:tc>
          <w:tcPr>
            <w:tcW w:w="85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7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(инвестиционного проекта)</w:t>
            </w:r>
          </w:p>
        </w:tc>
        <w:tc>
          <w:tcPr>
            <w:tcW w:w="199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533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 (приобретения)</w:t>
            </w:r>
          </w:p>
        </w:tc>
        <w:tc>
          <w:tcPr>
            <w:tcW w:w="2800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(источник финансирования)</w:t>
            </w:r>
          </w:p>
        </w:tc>
        <w:tc>
          <w:tcPr>
            <w:tcW w:w="3805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</w:tr>
      <w:tr w:rsidR="00354CE5" w:rsidRPr="00997902" w:rsidTr="00167687">
        <w:trPr>
          <w:trHeight w:val="163"/>
        </w:trPr>
        <w:tc>
          <w:tcPr>
            <w:tcW w:w="85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5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54CE5" w:rsidRPr="00997902" w:rsidTr="00167687">
        <w:trPr>
          <w:trHeight w:val="291"/>
        </w:trPr>
        <w:tc>
          <w:tcPr>
            <w:tcW w:w="85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9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3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0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05" w:type="dxa"/>
          </w:tcPr>
          <w:p w:rsidR="00354CE5" w:rsidRPr="00997902" w:rsidRDefault="00354CE5" w:rsidP="00167687">
            <w:pPr>
              <w:pStyle w:val="ConsPlusNormal"/>
              <w:tabs>
                <w:tab w:val="left" w:pos="709"/>
                <w:tab w:val="left" w:pos="993"/>
                <w:tab w:val="left" w:pos="1276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9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54CE5" w:rsidRPr="00997902" w:rsidRDefault="00354CE5" w:rsidP="00354CE5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54CE5" w:rsidRPr="00997902" w:rsidRDefault="00354CE5" w:rsidP="00354CE5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54CE5" w:rsidRPr="00997902" w:rsidRDefault="00354CE5" w:rsidP="00B71303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997902">
        <w:rPr>
          <w:rFonts w:ascii="Times New Roman" w:eastAsia="Calibri" w:hAnsi="Times New Roman" w:cs="Times New Roman"/>
          <w:lang w:eastAsia="en-US"/>
        </w:rPr>
        <w:t>Таблица 6</w:t>
      </w:r>
    </w:p>
    <w:p w:rsidR="00354CE5" w:rsidRPr="00997902" w:rsidRDefault="00354CE5" w:rsidP="00354CE5">
      <w:pPr>
        <w:autoSpaceDE w:val="0"/>
        <w:autoSpaceDN w:val="0"/>
        <w:adjustRightInd w:val="0"/>
        <w:jc w:val="right"/>
        <w:rPr>
          <w:szCs w:val="20"/>
        </w:rPr>
      </w:pPr>
    </w:p>
    <w:p w:rsidR="00354CE5" w:rsidRPr="00997902" w:rsidRDefault="00354CE5" w:rsidP="00354CE5">
      <w:pPr>
        <w:autoSpaceDE w:val="0"/>
        <w:autoSpaceDN w:val="0"/>
        <w:adjustRightInd w:val="0"/>
        <w:ind w:firstLine="708"/>
        <w:jc w:val="center"/>
        <w:rPr>
          <w:sz w:val="24"/>
        </w:rPr>
      </w:pPr>
      <w:r w:rsidRPr="00997902">
        <w:rPr>
          <w:sz w:val="24"/>
        </w:rPr>
        <w:lastRenderedPageBreak/>
        <w:t>Показатели,</w:t>
      </w:r>
    </w:p>
    <w:p w:rsidR="00354CE5" w:rsidRDefault="00354CE5" w:rsidP="00354CE5">
      <w:pPr>
        <w:autoSpaceDE w:val="0"/>
        <w:autoSpaceDN w:val="0"/>
        <w:adjustRightInd w:val="0"/>
        <w:ind w:firstLine="708"/>
        <w:jc w:val="center"/>
        <w:rPr>
          <w:sz w:val="24"/>
        </w:rPr>
      </w:pPr>
      <w:r w:rsidRPr="00997902">
        <w:rPr>
          <w:sz w:val="24"/>
        </w:rPr>
        <w:t xml:space="preserve"> характеризующие эффективность структурного элемента (основного мероприятия) муниципальной программы</w:t>
      </w:r>
    </w:p>
    <w:p w:rsidR="009433C5" w:rsidRPr="00997902" w:rsidRDefault="009433C5" w:rsidP="00354CE5">
      <w:pPr>
        <w:autoSpaceDE w:val="0"/>
        <w:autoSpaceDN w:val="0"/>
        <w:adjustRightInd w:val="0"/>
        <w:ind w:firstLine="708"/>
        <w:jc w:val="center"/>
        <w:rPr>
          <w:sz w:val="24"/>
        </w:rPr>
      </w:pPr>
    </w:p>
    <w:p w:rsidR="00354CE5" w:rsidRPr="00997902" w:rsidRDefault="00354CE5" w:rsidP="00354CE5">
      <w:pPr>
        <w:pStyle w:val="ConsPlusTitle"/>
        <w:tabs>
          <w:tab w:val="left" w:pos="6096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394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850"/>
        <w:gridCol w:w="851"/>
        <w:gridCol w:w="851"/>
        <w:gridCol w:w="850"/>
        <w:gridCol w:w="851"/>
        <w:gridCol w:w="850"/>
        <w:gridCol w:w="851"/>
        <w:gridCol w:w="850"/>
        <w:gridCol w:w="794"/>
        <w:gridCol w:w="850"/>
        <w:gridCol w:w="851"/>
        <w:gridCol w:w="850"/>
        <w:gridCol w:w="1134"/>
      </w:tblGrid>
      <w:tr w:rsidR="00354CE5" w:rsidRPr="00997902" w:rsidTr="00263AA9">
        <w:tc>
          <w:tcPr>
            <w:tcW w:w="567" w:type="dxa"/>
            <w:vMerge w:val="restart"/>
            <w:vAlign w:val="center"/>
          </w:tcPr>
          <w:p w:rsidR="00354CE5" w:rsidRPr="0099790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 xml:space="preserve">N № </w:t>
            </w:r>
          </w:p>
        </w:tc>
        <w:tc>
          <w:tcPr>
            <w:tcW w:w="2127" w:type="dxa"/>
            <w:vMerge w:val="restart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Наименование</w:t>
            </w:r>
          </w:p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0149" w:type="dxa"/>
            <w:gridSpan w:val="12"/>
            <w:vAlign w:val="center"/>
          </w:tcPr>
          <w:p w:rsidR="00354CE5" w:rsidRPr="00FF6A2C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Значения показателя по годам</w:t>
            </w:r>
          </w:p>
        </w:tc>
        <w:tc>
          <w:tcPr>
            <w:tcW w:w="1134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Значение показателя на момент окончания действия муниципальной программы</w:t>
            </w:r>
          </w:p>
        </w:tc>
      </w:tr>
      <w:tr w:rsidR="00105CA5" w:rsidRPr="00997902" w:rsidTr="00263AA9">
        <w:trPr>
          <w:trHeight w:val="428"/>
        </w:trPr>
        <w:tc>
          <w:tcPr>
            <w:tcW w:w="567" w:type="dxa"/>
            <w:vMerge/>
            <w:vAlign w:val="center"/>
          </w:tcPr>
          <w:p w:rsidR="00354CE5" w:rsidRPr="00997902" w:rsidRDefault="00354CE5" w:rsidP="007527DF"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354CE5" w:rsidRPr="00FF6A2C" w:rsidRDefault="00354CE5" w:rsidP="007527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54CE5" w:rsidRPr="00FF6A2C" w:rsidRDefault="00354CE5" w:rsidP="007527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94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vAlign w:val="center"/>
          </w:tcPr>
          <w:p w:rsidR="00354CE5" w:rsidRPr="00997902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5CA5" w:rsidRPr="00997902" w:rsidTr="00263AA9">
        <w:trPr>
          <w:trHeight w:val="97"/>
        </w:trPr>
        <w:tc>
          <w:tcPr>
            <w:tcW w:w="567" w:type="dxa"/>
            <w:vAlign w:val="center"/>
          </w:tcPr>
          <w:p w:rsidR="00354CE5" w:rsidRPr="00997902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354CE5" w:rsidRPr="00FF6A2C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jc w:val="center"/>
              <w:rPr>
                <w:sz w:val="20"/>
                <w:szCs w:val="20"/>
                <w:lang w:eastAsia="ru-RU" w:bidi="ru-RU"/>
              </w:rPr>
            </w:pPr>
            <w:r w:rsidRPr="00FF6A2C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jc w:val="center"/>
              <w:rPr>
                <w:sz w:val="20"/>
                <w:szCs w:val="20"/>
                <w:lang w:eastAsia="ru-RU" w:bidi="ru-RU"/>
              </w:rPr>
            </w:pPr>
            <w:r w:rsidRPr="00FF6A2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FF6A2C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6A2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4" w:type="dxa"/>
            <w:vAlign w:val="center"/>
          </w:tcPr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vAlign w:val="center"/>
          </w:tcPr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vAlign w:val="center"/>
          </w:tcPr>
          <w:p w:rsidR="00354CE5" w:rsidRPr="00997902" w:rsidRDefault="00354CE5" w:rsidP="00D24E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54CE5" w:rsidRPr="00997902" w:rsidRDefault="00354CE5" w:rsidP="00D24E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97902">
              <w:rPr>
                <w:rFonts w:ascii="Times New Roman" w:hAnsi="Times New Roman" w:cs="Times New Roman"/>
              </w:rPr>
              <w:t>16</w:t>
            </w:r>
          </w:p>
        </w:tc>
      </w:tr>
      <w:tr w:rsidR="00BB1259" w:rsidRPr="00997902" w:rsidTr="00263AA9">
        <w:tc>
          <w:tcPr>
            <w:tcW w:w="567" w:type="dxa"/>
            <w:vAlign w:val="center"/>
          </w:tcPr>
          <w:p w:rsidR="00BB1259" w:rsidRPr="00997902" w:rsidRDefault="00BB1259" w:rsidP="0075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B1259" w:rsidRPr="00263AA9" w:rsidRDefault="00BB1259" w:rsidP="00263A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Обслуживание зданий, помещений, прилегающей территории &lt;*&gt; (м</w:t>
            </w:r>
            <w:proofErr w:type="gramStart"/>
            <w:r w:rsidRPr="00263AA9">
              <w:rPr>
                <w:rFonts w:ascii="Times New Roman" w:hAnsi="Times New Roman" w:cs="Times New Roman"/>
              </w:rPr>
              <w:t>2</w:t>
            </w:r>
            <w:proofErr w:type="gramEnd"/>
            <w:r w:rsidRPr="00263A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7037,90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7037,90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7037,90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79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  <w:tc>
          <w:tcPr>
            <w:tcW w:w="113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7271,80</w:t>
            </w:r>
          </w:p>
        </w:tc>
      </w:tr>
      <w:tr w:rsidR="00BB1259" w:rsidRPr="00997902" w:rsidTr="00263AA9">
        <w:tc>
          <w:tcPr>
            <w:tcW w:w="567" w:type="dxa"/>
            <w:vAlign w:val="center"/>
          </w:tcPr>
          <w:p w:rsidR="00BB1259" w:rsidRPr="00997902" w:rsidRDefault="00BB1259" w:rsidP="00BB1259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BB1259" w:rsidRPr="00263AA9" w:rsidRDefault="00BB1259" w:rsidP="00263A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Количество транспортных единиц &lt;*&gt; (а/м)</w:t>
            </w:r>
          </w:p>
        </w:tc>
        <w:tc>
          <w:tcPr>
            <w:tcW w:w="1417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10</w:t>
            </w:r>
          </w:p>
        </w:tc>
      </w:tr>
      <w:tr w:rsidR="00BB1259" w:rsidRPr="00997902" w:rsidTr="00263AA9">
        <w:tc>
          <w:tcPr>
            <w:tcW w:w="567" w:type="dxa"/>
            <w:vAlign w:val="center"/>
          </w:tcPr>
          <w:p w:rsidR="00BB1259" w:rsidRPr="00997902" w:rsidRDefault="00BB1259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BB1259" w:rsidRPr="00263AA9" w:rsidRDefault="00BB1259" w:rsidP="00263A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Обеспечение канцелярскими товарами &lt;*&gt; (чел.)</w:t>
            </w:r>
          </w:p>
        </w:tc>
        <w:tc>
          <w:tcPr>
            <w:tcW w:w="1417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9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3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124</w:t>
            </w:r>
          </w:p>
        </w:tc>
      </w:tr>
      <w:tr w:rsidR="00BB1259" w:rsidRPr="00997902" w:rsidTr="00263AA9">
        <w:tc>
          <w:tcPr>
            <w:tcW w:w="567" w:type="dxa"/>
            <w:vAlign w:val="center"/>
          </w:tcPr>
          <w:p w:rsidR="00BB1259" w:rsidRPr="00515882" w:rsidRDefault="00BB1259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8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BB1259" w:rsidRPr="00263AA9" w:rsidRDefault="00BB1259" w:rsidP="00263A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Количество заключенных договоров, муниципальных контрактов &lt;*&gt; (шт.)</w:t>
            </w:r>
          </w:p>
        </w:tc>
        <w:tc>
          <w:tcPr>
            <w:tcW w:w="1417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9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1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0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134" w:type="dxa"/>
          </w:tcPr>
          <w:p w:rsidR="00BB1259" w:rsidRPr="00263AA9" w:rsidRDefault="00BB1259" w:rsidP="00263A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126</w:t>
            </w:r>
          </w:p>
        </w:tc>
      </w:tr>
      <w:tr w:rsidR="00BB1259" w:rsidRPr="00997902" w:rsidTr="00263AA9">
        <w:tc>
          <w:tcPr>
            <w:tcW w:w="567" w:type="dxa"/>
            <w:vAlign w:val="center"/>
          </w:tcPr>
          <w:p w:rsidR="00BB1259" w:rsidRPr="00997902" w:rsidRDefault="00BB1259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BB1259" w:rsidRPr="00263AA9" w:rsidRDefault="00BB1259" w:rsidP="00263A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263AA9">
              <w:rPr>
                <w:rFonts w:ascii="Times New Roman" w:hAnsi="Times New Roman" w:cs="Times New Roman"/>
              </w:rPr>
              <w:lastRenderedPageBreak/>
              <w:t>выполненных заявок на предоставление транспортных услуг &lt;*&gt; (шт.)</w:t>
            </w:r>
          </w:p>
        </w:tc>
        <w:tc>
          <w:tcPr>
            <w:tcW w:w="1417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lastRenderedPageBreak/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794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1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850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134" w:type="dxa"/>
          </w:tcPr>
          <w:p w:rsidR="00BB1259" w:rsidRPr="00263AA9" w:rsidRDefault="00BB1259" w:rsidP="00C557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63AA9">
              <w:rPr>
                <w:rFonts w:ascii="Times New Roman" w:hAnsi="Times New Roman" w:cs="Times New Roman"/>
              </w:rPr>
              <w:t>245</w:t>
            </w:r>
          </w:p>
        </w:tc>
      </w:tr>
    </w:tbl>
    <w:p w:rsidR="00354CE5" w:rsidRDefault="00354CE5" w:rsidP="00354C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1663" w:rsidRDefault="00F11663" w:rsidP="00F11663">
      <w:pPr>
        <w:suppressAutoHyphens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263AA9" w:rsidRPr="00263AA9" w:rsidRDefault="00263AA9" w:rsidP="00263AA9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Соглашение от 18.06.2018 №</w:t>
      </w:r>
      <w:r w:rsidRPr="00263AA9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63AA9">
        <w:rPr>
          <w:rFonts w:ascii="Times New Roman" w:hAnsi="Times New Roman" w:cs="Times New Roman"/>
          <w:sz w:val="24"/>
          <w:szCs w:val="24"/>
        </w:rPr>
        <w:t>О взаимодействии между администрацией города Покачи и муни</w:t>
      </w:r>
      <w:r>
        <w:rPr>
          <w:rFonts w:ascii="Times New Roman" w:hAnsi="Times New Roman" w:cs="Times New Roman"/>
          <w:sz w:val="24"/>
          <w:szCs w:val="24"/>
        </w:rPr>
        <w:t>ципальным казенным учреждением «</w:t>
      </w:r>
      <w:r w:rsidRPr="00263AA9">
        <w:rPr>
          <w:rFonts w:ascii="Times New Roman" w:hAnsi="Times New Roman" w:cs="Times New Roman"/>
          <w:sz w:val="24"/>
          <w:szCs w:val="24"/>
        </w:rPr>
        <w:t>Управление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63AA9">
        <w:rPr>
          <w:rFonts w:ascii="Times New Roman" w:hAnsi="Times New Roman" w:cs="Times New Roman"/>
          <w:sz w:val="24"/>
          <w:szCs w:val="24"/>
        </w:rPr>
        <w:t>.</w:t>
      </w:r>
    </w:p>
    <w:p w:rsidR="00354CE5" w:rsidRPr="00F11663" w:rsidRDefault="00D762C9" w:rsidP="00F11663">
      <w:pPr>
        <w:spacing w:after="1" w:line="200" w:lineRule="atLeast"/>
        <w:jc w:val="right"/>
        <w:rPr>
          <w:rFonts w:eastAsia="Calibri"/>
          <w:sz w:val="20"/>
          <w:szCs w:val="20"/>
          <w:lang w:eastAsia="en-US"/>
        </w:rPr>
      </w:pPr>
      <w:r>
        <w:rPr>
          <w:sz w:val="20"/>
        </w:rPr>
        <w:br/>
      </w:r>
      <w:r w:rsidR="00354CE5" w:rsidRPr="00F11663">
        <w:rPr>
          <w:rFonts w:eastAsia="Calibri"/>
          <w:sz w:val="20"/>
          <w:szCs w:val="20"/>
          <w:lang w:eastAsia="en-US"/>
        </w:rPr>
        <w:t>Таблица 7</w:t>
      </w:r>
    </w:p>
    <w:p w:rsidR="00354CE5" w:rsidRPr="00997902" w:rsidRDefault="00354CE5" w:rsidP="00354CE5">
      <w:pPr>
        <w:autoSpaceDE w:val="0"/>
        <w:autoSpaceDN w:val="0"/>
        <w:adjustRightInd w:val="0"/>
        <w:ind w:firstLine="708"/>
        <w:jc w:val="right"/>
        <w:rPr>
          <w:sz w:val="24"/>
        </w:rPr>
      </w:pPr>
    </w:p>
    <w:p w:rsidR="00354CE5" w:rsidRPr="00997902" w:rsidRDefault="00354CE5" w:rsidP="00354CE5">
      <w:pPr>
        <w:autoSpaceDE w:val="0"/>
        <w:autoSpaceDN w:val="0"/>
        <w:adjustRightInd w:val="0"/>
        <w:ind w:firstLine="708"/>
        <w:jc w:val="center"/>
        <w:rPr>
          <w:sz w:val="24"/>
        </w:rPr>
      </w:pPr>
    </w:p>
    <w:p w:rsidR="00DE1799" w:rsidRPr="00DE1799" w:rsidRDefault="00DE1799" w:rsidP="00DE1799">
      <w:pPr>
        <w:autoSpaceDE w:val="0"/>
        <w:autoSpaceDN w:val="0"/>
        <w:adjustRightInd w:val="0"/>
        <w:ind w:firstLine="708"/>
        <w:jc w:val="center"/>
        <w:rPr>
          <w:sz w:val="24"/>
          <w:szCs w:val="24"/>
        </w:rPr>
      </w:pPr>
      <w:r w:rsidRPr="00DE1799">
        <w:rPr>
          <w:sz w:val="24"/>
          <w:szCs w:val="24"/>
        </w:rPr>
        <w:t>Наказы избирателей</w:t>
      </w:r>
    </w:p>
    <w:p w:rsidR="00DE1799" w:rsidRPr="009A40FA" w:rsidRDefault="00DE1799" w:rsidP="00DE1799">
      <w:pPr>
        <w:autoSpaceDE w:val="0"/>
        <w:autoSpaceDN w:val="0"/>
        <w:adjustRightInd w:val="0"/>
        <w:ind w:firstLine="708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533"/>
        <w:gridCol w:w="1214"/>
        <w:gridCol w:w="1105"/>
        <w:gridCol w:w="1376"/>
        <w:gridCol w:w="1708"/>
        <w:gridCol w:w="849"/>
        <w:gridCol w:w="658"/>
        <w:gridCol w:w="658"/>
        <w:gridCol w:w="660"/>
        <w:gridCol w:w="656"/>
        <w:gridCol w:w="660"/>
        <w:gridCol w:w="657"/>
        <w:gridCol w:w="657"/>
        <w:gridCol w:w="657"/>
        <w:gridCol w:w="657"/>
      </w:tblGrid>
      <w:tr w:rsidR="00DE1799" w:rsidRPr="00DE1799" w:rsidTr="00076AE1">
        <w:tc>
          <w:tcPr>
            <w:tcW w:w="488" w:type="dxa"/>
            <w:vMerge w:val="restart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DE1799">
              <w:rPr>
                <w:sz w:val="22"/>
                <w:szCs w:val="22"/>
              </w:rPr>
              <w:t>п</w:t>
            </w:r>
            <w:proofErr w:type="gramEnd"/>
            <w:r w:rsidRPr="00DE1799">
              <w:rPr>
                <w:sz w:val="22"/>
                <w:szCs w:val="22"/>
              </w:rPr>
              <w:t>/п</w:t>
            </w:r>
          </w:p>
        </w:tc>
        <w:tc>
          <w:tcPr>
            <w:tcW w:w="4098" w:type="dxa"/>
            <w:gridSpan w:val="4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Основание</w:t>
            </w:r>
          </w:p>
        </w:tc>
        <w:tc>
          <w:tcPr>
            <w:tcW w:w="1301" w:type="dxa"/>
            <w:vMerge w:val="restart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Структурные элементы (основные мероприятия) муниципальной программы</w:t>
            </w:r>
          </w:p>
        </w:tc>
        <w:tc>
          <w:tcPr>
            <w:tcW w:w="772" w:type="dxa"/>
            <w:vMerge w:val="restart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Сумма всего, руб.</w:t>
            </w:r>
          </w:p>
        </w:tc>
        <w:tc>
          <w:tcPr>
            <w:tcW w:w="6861" w:type="dxa"/>
            <w:gridSpan w:val="9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по годам в руб.</w:t>
            </w:r>
          </w:p>
        </w:tc>
      </w:tr>
      <w:tr w:rsidR="00DE1799" w:rsidRPr="00DE1799" w:rsidTr="00076AE1">
        <w:tc>
          <w:tcPr>
            <w:tcW w:w="488" w:type="dxa"/>
            <w:vMerge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Нормативный правовой акт</w:t>
            </w:r>
          </w:p>
        </w:tc>
        <w:tc>
          <w:tcPr>
            <w:tcW w:w="975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Реквизиты</w:t>
            </w:r>
          </w:p>
        </w:tc>
        <w:tc>
          <w:tcPr>
            <w:tcW w:w="862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Пункт, подпункт</w:t>
            </w:r>
          </w:p>
        </w:tc>
        <w:tc>
          <w:tcPr>
            <w:tcW w:w="1087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Содержание</w:t>
            </w:r>
          </w:p>
        </w:tc>
        <w:tc>
          <w:tcPr>
            <w:tcW w:w="1301" w:type="dxa"/>
            <w:vMerge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dxa"/>
            <w:vMerge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2022</w:t>
            </w:r>
          </w:p>
        </w:tc>
        <w:tc>
          <w:tcPr>
            <w:tcW w:w="845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2023</w:t>
            </w:r>
          </w:p>
        </w:tc>
        <w:tc>
          <w:tcPr>
            <w:tcW w:w="867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2024</w:t>
            </w:r>
          </w:p>
        </w:tc>
        <w:tc>
          <w:tcPr>
            <w:tcW w:w="65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2025</w:t>
            </w:r>
          </w:p>
        </w:tc>
        <w:tc>
          <w:tcPr>
            <w:tcW w:w="89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2026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2027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2028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2029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2030</w:t>
            </w:r>
          </w:p>
        </w:tc>
      </w:tr>
      <w:tr w:rsidR="00DE1799" w:rsidRPr="00DE1799" w:rsidTr="00076AE1">
        <w:tc>
          <w:tcPr>
            <w:tcW w:w="488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</w:t>
            </w:r>
          </w:p>
        </w:tc>
        <w:tc>
          <w:tcPr>
            <w:tcW w:w="117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2</w:t>
            </w:r>
          </w:p>
        </w:tc>
        <w:tc>
          <w:tcPr>
            <w:tcW w:w="975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3</w:t>
            </w:r>
          </w:p>
        </w:tc>
        <w:tc>
          <w:tcPr>
            <w:tcW w:w="862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4</w:t>
            </w:r>
          </w:p>
        </w:tc>
        <w:tc>
          <w:tcPr>
            <w:tcW w:w="1087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5</w:t>
            </w:r>
          </w:p>
        </w:tc>
        <w:tc>
          <w:tcPr>
            <w:tcW w:w="1301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6</w:t>
            </w:r>
          </w:p>
        </w:tc>
        <w:tc>
          <w:tcPr>
            <w:tcW w:w="772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7</w:t>
            </w:r>
          </w:p>
        </w:tc>
        <w:tc>
          <w:tcPr>
            <w:tcW w:w="809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8</w:t>
            </w:r>
          </w:p>
        </w:tc>
        <w:tc>
          <w:tcPr>
            <w:tcW w:w="845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9</w:t>
            </w:r>
          </w:p>
        </w:tc>
        <w:tc>
          <w:tcPr>
            <w:tcW w:w="867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11</w:t>
            </w:r>
          </w:p>
        </w:tc>
        <w:tc>
          <w:tcPr>
            <w:tcW w:w="89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12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13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14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15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16</w:t>
            </w:r>
          </w:p>
        </w:tc>
      </w:tr>
      <w:tr w:rsidR="00DE1799" w:rsidRPr="00DE1799" w:rsidTr="00076AE1">
        <w:tc>
          <w:tcPr>
            <w:tcW w:w="488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1</w:t>
            </w:r>
          </w:p>
        </w:tc>
        <w:tc>
          <w:tcPr>
            <w:tcW w:w="1174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975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shd w:val="clear" w:color="auto" w:fill="auto"/>
          </w:tcPr>
          <w:p w:rsidR="00DE1799" w:rsidRPr="00DE1799" w:rsidRDefault="00DE1799" w:rsidP="00076A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809" w:type="dxa"/>
            <w:shd w:val="clear" w:color="auto" w:fill="auto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845" w:type="dxa"/>
            <w:shd w:val="clear" w:color="auto" w:fill="auto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867" w:type="dxa"/>
            <w:shd w:val="clear" w:color="auto" w:fill="auto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654" w:type="dxa"/>
            <w:shd w:val="clear" w:color="auto" w:fill="auto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894" w:type="dxa"/>
            <w:shd w:val="clear" w:color="auto" w:fill="auto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  <w:tc>
          <w:tcPr>
            <w:tcW w:w="698" w:type="dxa"/>
          </w:tcPr>
          <w:p w:rsidR="00DE1799" w:rsidRPr="00DE1799" w:rsidRDefault="00DE1799" w:rsidP="00076AE1">
            <w:pPr>
              <w:jc w:val="center"/>
              <w:rPr>
                <w:sz w:val="22"/>
                <w:szCs w:val="22"/>
              </w:rPr>
            </w:pPr>
            <w:r w:rsidRPr="00DE1799">
              <w:rPr>
                <w:sz w:val="22"/>
                <w:szCs w:val="22"/>
              </w:rPr>
              <w:t>-</w:t>
            </w:r>
          </w:p>
        </w:tc>
      </w:tr>
    </w:tbl>
    <w:p w:rsidR="00DE1799" w:rsidRPr="009A40FA" w:rsidRDefault="00DE1799" w:rsidP="00DE1799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354CE5" w:rsidRPr="00997902" w:rsidRDefault="00354CE5" w:rsidP="00354CE5">
      <w:pPr>
        <w:autoSpaceDE w:val="0"/>
        <w:autoSpaceDN w:val="0"/>
        <w:adjustRightInd w:val="0"/>
        <w:ind w:firstLine="708"/>
        <w:rPr>
          <w:sz w:val="24"/>
        </w:rPr>
      </w:pPr>
    </w:p>
    <w:p w:rsidR="00354CE5" w:rsidRPr="00997902" w:rsidRDefault="00354CE5" w:rsidP="00354CE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354CE5" w:rsidRPr="00997902" w:rsidRDefault="00354CE5" w:rsidP="00354CE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  <w:sectPr w:rsidR="00354CE5" w:rsidRPr="00997902" w:rsidSect="002F1AC1">
          <w:headerReference w:type="default" r:id="rId27"/>
          <w:footnotePr>
            <w:pos w:val="beneathText"/>
          </w:footnotePr>
          <w:pgSz w:w="16837" w:h="11905" w:orient="landscape"/>
          <w:pgMar w:top="567" w:right="1134" w:bottom="1701" w:left="1701" w:header="227" w:footer="720" w:gutter="0"/>
          <w:pgNumType w:start="11"/>
          <w:cols w:space="720"/>
          <w:docGrid w:linePitch="381"/>
        </w:sectPr>
      </w:pPr>
    </w:p>
    <w:p w:rsidR="00354CE5" w:rsidRPr="00997902" w:rsidRDefault="00354CE5" w:rsidP="00354CE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997902">
        <w:rPr>
          <w:rFonts w:ascii="Times New Roman" w:eastAsia="Calibri" w:hAnsi="Times New Roman" w:cs="Times New Roman"/>
          <w:lang w:eastAsia="en-US"/>
        </w:rPr>
        <w:lastRenderedPageBreak/>
        <w:t>Таблица 8</w:t>
      </w:r>
    </w:p>
    <w:p w:rsidR="00354CE5" w:rsidRPr="00997902" w:rsidRDefault="00354CE5" w:rsidP="00354CE5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CE5" w:rsidRPr="00997902" w:rsidRDefault="00354CE5" w:rsidP="00354CE5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sz w:val="24"/>
        </w:rPr>
      </w:pPr>
      <w:r w:rsidRPr="00997902">
        <w:rPr>
          <w:sz w:val="24"/>
        </w:rPr>
        <w:t>План мероприятий,</w:t>
      </w:r>
    </w:p>
    <w:p w:rsidR="00354CE5" w:rsidRPr="00997902" w:rsidRDefault="00354CE5" w:rsidP="00354CE5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sz w:val="24"/>
        </w:rPr>
      </w:pPr>
      <w:r w:rsidRPr="00997902">
        <w:rPr>
          <w:sz w:val="24"/>
        </w:rPr>
        <w:t xml:space="preserve">направленный на достижение значений (уровней) показателей </w:t>
      </w:r>
      <w:proofErr w:type="gramStart"/>
      <w:r w:rsidRPr="00997902">
        <w:rPr>
          <w:sz w:val="24"/>
        </w:rPr>
        <w:t>оценки эффективности деятельности исполнительных органов государственной власти</w:t>
      </w:r>
      <w:proofErr w:type="gramEnd"/>
      <w:r w:rsidRPr="00997902">
        <w:rPr>
          <w:sz w:val="24"/>
        </w:rPr>
        <w:t xml:space="preserve"> Ханты-Мансийского автономного округа - Югры </w:t>
      </w:r>
    </w:p>
    <w:p w:rsidR="00354CE5" w:rsidRPr="00997902" w:rsidRDefault="00354CE5" w:rsidP="00354CE5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sz w:val="24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1750"/>
        <w:gridCol w:w="1750"/>
        <w:gridCol w:w="2479"/>
        <w:gridCol w:w="1604"/>
        <w:gridCol w:w="1757"/>
      </w:tblGrid>
      <w:tr w:rsidR="00354CE5" w:rsidRPr="00997902" w:rsidTr="007527DF">
        <w:trPr>
          <w:trHeight w:val="109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 xml:space="preserve">№ </w:t>
            </w:r>
            <w:proofErr w:type="gramStart"/>
            <w:r w:rsidRPr="00997902">
              <w:rPr>
                <w:sz w:val="16"/>
                <w:szCs w:val="16"/>
              </w:rPr>
              <w:t>п</w:t>
            </w:r>
            <w:proofErr w:type="gramEnd"/>
            <w:r w:rsidRPr="00997902">
              <w:rPr>
                <w:sz w:val="16"/>
                <w:szCs w:val="16"/>
              </w:rPr>
              <w:t xml:space="preserve">/п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Номер, наименование мероприятия (Приложение 2)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Меры, направленные на достижение значений (уровней) показателей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Наименование портфеля проектов, основанного на национальных и федеральных проектах Российской Федерации &lt;*&gt;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Ответственный исполнитель/соисполнитель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Контрольное событие (промежуточный результат)</w:t>
            </w:r>
          </w:p>
        </w:tc>
      </w:tr>
      <w:tr w:rsidR="00354CE5" w:rsidRPr="00997902" w:rsidTr="007527DF">
        <w:trPr>
          <w:trHeight w:val="2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6</w:t>
            </w:r>
          </w:p>
        </w:tc>
      </w:tr>
      <w:tr w:rsidR="00354CE5" w:rsidRPr="00997902" w:rsidTr="007527DF">
        <w:trPr>
          <w:trHeight w:val="22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54CE5" w:rsidRPr="00997902" w:rsidTr="007527DF">
        <w:trPr>
          <w:trHeight w:val="22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 xml:space="preserve">Задача № 1 </w:t>
            </w:r>
          </w:p>
        </w:tc>
      </w:tr>
      <w:tr w:rsidR="00354CE5" w:rsidRPr="00997902" w:rsidTr="007527DF">
        <w:trPr>
          <w:trHeight w:val="20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1.1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45695A" w:rsidP="007527D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45695A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45695A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45695A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45695A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54CE5" w:rsidRPr="00997902" w:rsidTr="007527DF">
        <w:trPr>
          <w:trHeight w:val="2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97902">
              <w:rPr>
                <w:sz w:val="16"/>
                <w:szCs w:val="16"/>
              </w:rPr>
              <w:t>1.2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354CE5" w:rsidRPr="00997902" w:rsidRDefault="00354CE5" w:rsidP="00354CE5">
      <w:pPr>
        <w:rPr>
          <w:sz w:val="24"/>
          <w:lang w:eastAsia="ru-RU"/>
        </w:rPr>
      </w:pPr>
    </w:p>
    <w:p w:rsidR="00B71303" w:rsidRPr="0072560E" w:rsidRDefault="00B71303" w:rsidP="0072560E">
      <w:pPr>
        <w:autoSpaceDE w:val="0"/>
        <w:autoSpaceDN w:val="0"/>
        <w:adjustRightInd w:val="0"/>
        <w:rPr>
          <w:szCs w:val="20"/>
        </w:rPr>
      </w:pPr>
    </w:p>
    <w:p w:rsidR="00B71303" w:rsidRPr="00997902" w:rsidRDefault="00B71303" w:rsidP="00354CE5">
      <w:pPr>
        <w:autoSpaceDE w:val="0"/>
        <w:autoSpaceDN w:val="0"/>
        <w:adjustRightInd w:val="0"/>
        <w:jc w:val="right"/>
        <w:rPr>
          <w:szCs w:val="20"/>
          <w:lang w:val="en-US"/>
        </w:rPr>
      </w:pPr>
    </w:p>
    <w:p w:rsidR="00B71303" w:rsidRPr="00997902" w:rsidRDefault="00B71303" w:rsidP="00B71303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354CE5" w:rsidRPr="00997902" w:rsidRDefault="00354CE5" w:rsidP="00B71303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  <w:r w:rsidRPr="00997902">
        <w:rPr>
          <w:rFonts w:ascii="Times New Roman" w:eastAsia="Calibri" w:hAnsi="Times New Roman" w:cs="Times New Roman"/>
          <w:lang w:eastAsia="en-US"/>
        </w:rPr>
        <w:t>Таблица 9</w:t>
      </w:r>
    </w:p>
    <w:p w:rsidR="00354CE5" w:rsidRPr="00997902" w:rsidRDefault="00354CE5" w:rsidP="00354CE5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  <w:r w:rsidRPr="00997902">
        <w:rPr>
          <w:bCs/>
          <w:sz w:val="24"/>
        </w:rPr>
        <w:t>Перечень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  <w:r w:rsidRPr="00997902">
        <w:rPr>
          <w:bCs/>
          <w:sz w:val="24"/>
        </w:rPr>
        <w:t>предложений и инициатив граждан, направленных на достижение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  <w:r w:rsidRPr="00997902">
        <w:rPr>
          <w:bCs/>
          <w:sz w:val="24"/>
        </w:rPr>
        <w:t xml:space="preserve">показателей национальных целей, оценку эффективности 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  <w:r w:rsidRPr="00997902">
        <w:rPr>
          <w:bCs/>
          <w:sz w:val="24"/>
        </w:rPr>
        <w:t>деятельности высших должностных лиц (руководителей высших исполнительных органов государственной власти) субъектов Российской Федерации, социально-экономическое развитие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outlineLvl w:val="0"/>
        <w:rPr>
          <w:sz w:val="24"/>
        </w:rPr>
      </w:pPr>
      <w:r w:rsidRPr="00997902">
        <w:rPr>
          <w:bCs/>
          <w:sz w:val="24"/>
        </w:rPr>
        <w:t>Ханты-Мансийского автономного округа – Югры и города Покачи</w:t>
      </w:r>
    </w:p>
    <w:p w:rsidR="00354CE5" w:rsidRPr="00997902" w:rsidRDefault="00354CE5" w:rsidP="00354CE5">
      <w:pPr>
        <w:autoSpaceDE w:val="0"/>
        <w:autoSpaceDN w:val="0"/>
        <w:adjustRightInd w:val="0"/>
        <w:jc w:val="center"/>
        <w:rPr>
          <w:bCs/>
          <w:sz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18"/>
        <w:gridCol w:w="2126"/>
        <w:gridCol w:w="1701"/>
        <w:gridCol w:w="1985"/>
        <w:gridCol w:w="1417"/>
      </w:tblGrid>
      <w:tr w:rsidR="00354CE5" w:rsidRPr="00997902" w:rsidTr="007527D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 xml:space="preserve">№ </w:t>
            </w:r>
            <w:proofErr w:type="gramStart"/>
            <w:r w:rsidRPr="00997902">
              <w:rPr>
                <w:sz w:val="24"/>
              </w:rPr>
              <w:t>п</w:t>
            </w:r>
            <w:proofErr w:type="gramEnd"/>
            <w:r w:rsidRPr="00997902">
              <w:rPr>
                <w:sz w:val="24"/>
              </w:rPr>
              <w:t>/п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Содержание предложения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Структурные элементы (основные мероприятия)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Номер, 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Автор</w:t>
            </w:r>
          </w:p>
        </w:tc>
      </w:tr>
      <w:tr w:rsidR="00354CE5" w:rsidRPr="00997902" w:rsidTr="007527D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7527D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6</w:t>
            </w:r>
          </w:p>
        </w:tc>
      </w:tr>
      <w:tr w:rsidR="00354CE5" w:rsidRPr="004F3A6A" w:rsidTr="007527D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997902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E5" w:rsidRPr="004F3A6A" w:rsidRDefault="00354CE5" w:rsidP="003C6E0F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997902">
              <w:rPr>
                <w:sz w:val="24"/>
              </w:rPr>
              <w:t>-</w:t>
            </w:r>
          </w:p>
        </w:tc>
      </w:tr>
    </w:tbl>
    <w:p w:rsidR="00354CE5" w:rsidRPr="004F3A6A" w:rsidRDefault="00354CE5" w:rsidP="00354CE5">
      <w:pPr>
        <w:autoSpaceDE w:val="0"/>
        <w:autoSpaceDN w:val="0"/>
        <w:adjustRightInd w:val="0"/>
        <w:ind w:firstLine="708"/>
        <w:jc w:val="center"/>
        <w:rPr>
          <w:sz w:val="24"/>
        </w:rPr>
      </w:pPr>
    </w:p>
    <w:p w:rsidR="00354CE5" w:rsidRPr="004F3A6A" w:rsidRDefault="00354CE5" w:rsidP="00354CE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54CE5" w:rsidRPr="004F3A6A" w:rsidRDefault="00354CE5" w:rsidP="00354CE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54CE5" w:rsidRDefault="00354CE5" w:rsidP="00354CE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sectPr w:rsidR="00354CE5" w:rsidSect="00FD0716">
      <w:headerReference w:type="default" r:id="rId28"/>
      <w:footnotePr>
        <w:pos w:val="beneathText"/>
      </w:footnotePr>
      <w:pgSz w:w="11905" w:h="16837"/>
      <w:pgMar w:top="284" w:right="567" w:bottom="1134" w:left="1701" w:header="22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E1" w:rsidRDefault="00076AE1" w:rsidP="00683B7F">
      <w:r>
        <w:separator/>
      </w:r>
    </w:p>
  </w:endnote>
  <w:endnote w:type="continuationSeparator" w:id="0">
    <w:p w:rsidR="00076AE1" w:rsidRDefault="00076AE1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E1" w:rsidRDefault="00076AE1" w:rsidP="00683B7F">
      <w:r>
        <w:separator/>
      </w:r>
    </w:p>
  </w:footnote>
  <w:footnote w:type="continuationSeparator" w:id="0">
    <w:p w:rsidR="00076AE1" w:rsidRDefault="00076AE1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7368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76AE1" w:rsidRPr="00424BBE" w:rsidRDefault="00076AE1">
        <w:pPr>
          <w:pStyle w:val="a9"/>
          <w:jc w:val="center"/>
          <w:rPr>
            <w:sz w:val="24"/>
            <w:szCs w:val="24"/>
          </w:rPr>
        </w:pPr>
        <w:r w:rsidRPr="00424BBE">
          <w:rPr>
            <w:sz w:val="24"/>
            <w:szCs w:val="24"/>
          </w:rPr>
          <w:fldChar w:fldCharType="begin"/>
        </w:r>
        <w:r w:rsidRPr="00424BBE">
          <w:rPr>
            <w:sz w:val="24"/>
            <w:szCs w:val="24"/>
          </w:rPr>
          <w:instrText>PAGE   \* MERGEFORMAT</w:instrText>
        </w:r>
        <w:r w:rsidRPr="00424BBE">
          <w:rPr>
            <w:sz w:val="24"/>
            <w:szCs w:val="24"/>
          </w:rPr>
          <w:fldChar w:fldCharType="separate"/>
        </w:r>
        <w:r w:rsidR="00261079">
          <w:rPr>
            <w:noProof/>
            <w:sz w:val="24"/>
            <w:szCs w:val="24"/>
          </w:rPr>
          <w:t>8</w:t>
        </w:r>
        <w:r w:rsidRPr="00424BBE">
          <w:rPr>
            <w:sz w:val="24"/>
            <w:szCs w:val="24"/>
          </w:rPr>
          <w:fldChar w:fldCharType="end"/>
        </w:r>
      </w:p>
    </w:sdtContent>
  </w:sdt>
  <w:p w:rsidR="00076AE1" w:rsidRDefault="00076AE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AE1" w:rsidRDefault="00076AE1" w:rsidP="00B23AEB">
    <w:pPr>
      <w:pStyle w:val="a9"/>
      <w:jc w:val="center"/>
    </w:pPr>
    <w:r>
      <w:t>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493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76AE1" w:rsidRPr="00424BBE" w:rsidRDefault="00076AE1">
        <w:pPr>
          <w:pStyle w:val="a9"/>
          <w:jc w:val="center"/>
          <w:rPr>
            <w:sz w:val="24"/>
            <w:szCs w:val="24"/>
          </w:rPr>
        </w:pPr>
        <w:r w:rsidRPr="00424BBE">
          <w:rPr>
            <w:sz w:val="24"/>
            <w:szCs w:val="24"/>
          </w:rPr>
          <w:fldChar w:fldCharType="begin"/>
        </w:r>
        <w:r w:rsidRPr="00424BBE">
          <w:rPr>
            <w:sz w:val="24"/>
            <w:szCs w:val="24"/>
          </w:rPr>
          <w:instrText>PAGE   \* MERGEFORMAT</w:instrText>
        </w:r>
        <w:r w:rsidRPr="00424BBE">
          <w:rPr>
            <w:sz w:val="24"/>
            <w:szCs w:val="24"/>
          </w:rPr>
          <w:fldChar w:fldCharType="separate"/>
        </w:r>
        <w:r w:rsidR="00261079">
          <w:rPr>
            <w:noProof/>
            <w:sz w:val="24"/>
            <w:szCs w:val="24"/>
          </w:rPr>
          <w:t>14</w:t>
        </w:r>
        <w:r w:rsidRPr="00424BBE">
          <w:rPr>
            <w:sz w:val="24"/>
            <w:szCs w:val="24"/>
          </w:rPr>
          <w:fldChar w:fldCharType="end"/>
        </w:r>
      </w:p>
    </w:sdtContent>
  </w:sdt>
  <w:p w:rsidR="00076AE1" w:rsidRDefault="00076AE1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AE1" w:rsidRDefault="00076AE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2073D"/>
    <w:rsid w:val="0002093A"/>
    <w:rsid w:val="000218EC"/>
    <w:rsid w:val="0002476A"/>
    <w:rsid w:val="00026916"/>
    <w:rsid w:val="00030D6B"/>
    <w:rsid w:val="0003135F"/>
    <w:rsid w:val="00040097"/>
    <w:rsid w:val="000403B6"/>
    <w:rsid w:val="000410B8"/>
    <w:rsid w:val="00041550"/>
    <w:rsid w:val="00041D3E"/>
    <w:rsid w:val="00041F6D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2993"/>
    <w:rsid w:val="00063CF4"/>
    <w:rsid w:val="0006509F"/>
    <w:rsid w:val="00067827"/>
    <w:rsid w:val="00071389"/>
    <w:rsid w:val="00076AE1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659D"/>
    <w:rsid w:val="000E7991"/>
    <w:rsid w:val="000F5C0D"/>
    <w:rsid w:val="000F6807"/>
    <w:rsid w:val="000F7DB5"/>
    <w:rsid w:val="001002E0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5E1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07E"/>
    <w:rsid w:val="001669C1"/>
    <w:rsid w:val="00167687"/>
    <w:rsid w:val="0016793B"/>
    <w:rsid w:val="00174B3C"/>
    <w:rsid w:val="00176944"/>
    <w:rsid w:val="00180447"/>
    <w:rsid w:val="00181218"/>
    <w:rsid w:val="00183565"/>
    <w:rsid w:val="00183ECF"/>
    <w:rsid w:val="00184507"/>
    <w:rsid w:val="00184666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764E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2E5A"/>
    <w:rsid w:val="00253BE1"/>
    <w:rsid w:val="0025536C"/>
    <w:rsid w:val="002562DD"/>
    <w:rsid w:val="00261079"/>
    <w:rsid w:val="00261EC8"/>
    <w:rsid w:val="00263AA9"/>
    <w:rsid w:val="00263DC1"/>
    <w:rsid w:val="002660E6"/>
    <w:rsid w:val="002661B9"/>
    <w:rsid w:val="00266D67"/>
    <w:rsid w:val="0027064B"/>
    <w:rsid w:val="00274D19"/>
    <w:rsid w:val="00277196"/>
    <w:rsid w:val="002826CF"/>
    <w:rsid w:val="00282999"/>
    <w:rsid w:val="00282FA5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7759"/>
    <w:rsid w:val="002B7128"/>
    <w:rsid w:val="002C11D6"/>
    <w:rsid w:val="002C1DA4"/>
    <w:rsid w:val="002C3EE9"/>
    <w:rsid w:val="002C48BB"/>
    <w:rsid w:val="002D12A0"/>
    <w:rsid w:val="002D3232"/>
    <w:rsid w:val="002D4D55"/>
    <w:rsid w:val="002D5DAA"/>
    <w:rsid w:val="002E16F4"/>
    <w:rsid w:val="002E188A"/>
    <w:rsid w:val="002E6346"/>
    <w:rsid w:val="002E6D37"/>
    <w:rsid w:val="002E7132"/>
    <w:rsid w:val="002F0E2E"/>
    <w:rsid w:val="002F1AC1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30550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7D0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7F4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777"/>
    <w:rsid w:val="004C4C17"/>
    <w:rsid w:val="004C4F7D"/>
    <w:rsid w:val="004C713E"/>
    <w:rsid w:val="004D2C7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3B6"/>
    <w:rsid w:val="00502584"/>
    <w:rsid w:val="005030F9"/>
    <w:rsid w:val="00503A65"/>
    <w:rsid w:val="00504273"/>
    <w:rsid w:val="00511D75"/>
    <w:rsid w:val="00512180"/>
    <w:rsid w:val="00512ACB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1C9F"/>
    <w:rsid w:val="00534B35"/>
    <w:rsid w:val="00536857"/>
    <w:rsid w:val="00536E59"/>
    <w:rsid w:val="00540DBB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24A5"/>
    <w:rsid w:val="005842A8"/>
    <w:rsid w:val="0058448C"/>
    <w:rsid w:val="0058474F"/>
    <w:rsid w:val="005849D3"/>
    <w:rsid w:val="00585EAA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7F94"/>
    <w:rsid w:val="005C0FCF"/>
    <w:rsid w:val="005C473F"/>
    <w:rsid w:val="005C4E91"/>
    <w:rsid w:val="005C4FFC"/>
    <w:rsid w:val="005C7258"/>
    <w:rsid w:val="005C7A6F"/>
    <w:rsid w:val="005D1B16"/>
    <w:rsid w:val="005D5EF8"/>
    <w:rsid w:val="005D5F26"/>
    <w:rsid w:val="005D7DCF"/>
    <w:rsid w:val="005E091C"/>
    <w:rsid w:val="005E394C"/>
    <w:rsid w:val="005E5A2D"/>
    <w:rsid w:val="005E63BD"/>
    <w:rsid w:val="005E6C03"/>
    <w:rsid w:val="005E6D44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25FA7"/>
    <w:rsid w:val="0063062C"/>
    <w:rsid w:val="00631FAA"/>
    <w:rsid w:val="00633003"/>
    <w:rsid w:val="00634393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2D78"/>
    <w:rsid w:val="006C3F03"/>
    <w:rsid w:val="006C41FA"/>
    <w:rsid w:val="006C4AA5"/>
    <w:rsid w:val="006C516E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156E"/>
    <w:rsid w:val="00702615"/>
    <w:rsid w:val="007040C5"/>
    <w:rsid w:val="007071CF"/>
    <w:rsid w:val="00713DAB"/>
    <w:rsid w:val="00715451"/>
    <w:rsid w:val="0072560E"/>
    <w:rsid w:val="007305A5"/>
    <w:rsid w:val="007315F1"/>
    <w:rsid w:val="007319F1"/>
    <w:rsid w:val="007343D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71041"/>
    <w:rsid w:val="00775665"/>
    <w:rsid w:val="00775A32"/>
    <w:rsid w:val="007803A9"/>
    <w:rsid w:val="00783845"/>
    <w:rsid w:val="00785556"/>
    <w:rsid w:val="00786AD7"/>
    <w:rsid w:val="00792FBB"/>
    <w:rsid w:val="00794C22"/>
    <w:rsid w:val="00794D7D"/>
    <w:rsid w:val="007A2DFF"/>
    <w:rsid w:val="007A4945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75C4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67"/>
    <w:rsid w:val="008206D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41484"/>
    <w:rsid w:val="00845C7E"/>
    <w:rsid w:val="0084670F"/>
    <w:rsid w:val="00850E63"/>
    <w:rsid w:val="00852433"/>
    <w:rsid w:val="00855E45"/>
    <w:rsid w:val="00856D59"/>
    <w:rsid w:val="00857E59"/>
    <w:rsid w:val="00861882"/>
    <w:rsid w:val="008711BF"/>
    <w:rsid w:val="008723B3"/>
    <w:rsid w:val="008757E0"/>
    <w:rsid w:val="00877650"/>
    <w:rsid w:val="0088034D"/>
    <w:rsid w:val="00882E18"/>
    <w:rsid w:val="00885CA8"/>
    <w:rsid w:val="008942A2"/>
    <w:rsid w:val="0089594C"/>
    <w:rsid w:val="00896487"/>
    <w:rsid w:val="008974E4"/>
    <w:rsid w:val="008A0D18"/>
    <w:rsid w:val="008A2E60"/>
    <w:rsid w:val="008A66ED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76D"/>
    <w:rsid w:val="0095612F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6D9B"/>
    <w:rsid w:val="0098733E"/>
    <w:rsid w:val="00990664"/>
    <w:rsid w:val="00993CE9"/>
    <w:rsid w:val="00994419"/>
    <w:rsid w:val="00994572"/>
    <w:rsid w:val="009948A9"/>
    <w:rsid w:val="00997902"/>
    <w:rsid w:val="009A4746"/>
    <w:rsid w:val="009A56A0"/>
    <w:rsid w:val="009B15DB"/>
    <w:rsid w:val="009B2612"/>
    <w:rsid w:val="009B77D0"/>
    <w:rsid w:val="009C064B"/>
    <w:rsid w:val="009C1713"/>
    <w:rsid w:val="009C17DC"/>
    <w:rsid w:val="009C1FB3"/>
    <w:rsid w:val="009C3D36"/>
    <w:rsid w:val="009C49BB"/>
    <w:rsid w:val="009C5D28"/>
    <w:rsid w:val="009C6939"/>
    <w:rsid w:val="009C79AE"/>
    <w:rsid w:val="009D2BD0"/>
    <w:rsid w:val="009D52ED"/>
    <w:rsid w:val="009D6252"/>
    <w:rsid w:val="009D6FE4"/>
    <w:rsid w:val="009D7206"/>
    <w:rsid w:val="009D77A3"/>
    <w:rsid w:val="009E5EB3"/>
    <w:rsid w:val="009F0CD4"/>
    <w:rsid w:val="009F12E4"/>
    <w:rsid w:val="009F1B47"/>
    <w:rsid w:val="009F2E15"/>
    <w:rsid w:val="00A00A93"/>
    <w:rsid w:val="00A00BD9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F13"/>
    <w:rsid w:val="00A43E4D"/>
    <w:rsid w:val="00A469E8"/>
    <w:rsid w:val="00A53780"/>
    <w:rsid w:val="00A54A54"/>
    <w:rsid w:val="00A55366"/>
    <w:rsid w:val="00A55503"/>
    <w:rsid w:val="00A55E64"/>
    <w:rsid w:val="00A579B8"/>
    <w:rsid w:val="00A61ECF"/>
    <w:rsid w:val="00A631BF"/>
    <w:rsid w:val="00A70323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B25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7645"/>
    <w:rsid w:val="00AE062D"/>
    <w:rsid w:val="00AF0469"/>
    <w:rsid w:val="00AF08B5"/>
    <w:rsid w:val="00AF198A"/>
    <w:rsid w:val="00AF3723"/>
    <w:rsid w:val="00AF4D92"/>
    <w:rsid w:val="00B00678"/>
    <w:rsid w:val="00B10EB7"/>
    <w:rsid w:val="00B1689C"/>
    <w:rsid w:val="00B2004F"/>
    <w:rsid w:val="00B23AEB"/>
    <w:rsid w:val="00B309CA"/>
    <w:rsid w:val="00B31D11"/>
    <w:rsid w:val="00B32CC8"/>
    <w:rsid w:val="00B33091"/>
    <w:rsid w:val="00B341C1"/>
    <w:rsid w:val="00B349F7"/>
    <w:rsid w:val="00B35C2D"/>
    <w:rsid w:val="00B36298"/>
    <w:rsid w:val="00B37D9E"/>
    <w:rsid w:val="00B37F8A"/>
    <w:rsid w:val="00B41547"/>
    <w:rsid w:val="00B416A1"/>
    <w:rsid w:val="00B42094"/>
    <w:rsid w:val="00B42522"/>
    <w:rsid w:val="00B429B7"/>
    <w:rsid w:val="00B541C9"/>
    <w:rsid w:val="00B6284F"/>
    <w:rsid w:val="00B6336C"/>
    <w:rsid w:val="00B637D4"/>
    <w:rsid w:val="00B64CFC"/>
    <w:rsid w:val="00B71303"/>
    <w:rsid w:val="00B713AC"/>
    <w:rsid w:val="00B74652"/>
    <w:rsid w:val="00B76D5D"/>
    <w:rsid w:val="00B76E24"/>
    <w:rsid w:val="00B85D4C"/>
    <w:rsid w:val="00B8720A"/>
    <w:rsid w:val="00B87760"/>
    <w:rsid w:val="00B94395"/>
    <w:rsid w:val="00BA1B85"/>
    <w:rsid w:val="00BA27B8"/>
    <w:rsid w:val="00BA4F56"/>
    <w:rsid w:val="00BA5502"/>
    <w:rsid w:val="00BA7BF1"/>
    <w:rsid w:val="00BB1259"/>
    <w:rsid w:val="00BB2F3E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41BF"/>
    <w:rsid w:val="00BD57B2"/>
    <w:rsid w:val="00BD5D5B"/>
    <w:rsid w:val="00BE2E55"/>
    <w:rsid w:val="00BF1486"/>
    <w:rsid w:val="00BF622A"/>
    <w:rsid w:val="00C0001C"/>
    <w:rsid w:val="00C015C7"/>
    <w:rsid w:val="00C02851"/>
    <w:rsid w:val="00C05A62"/>
    <w:rsid w:val="00C103F9"/>
    <w:rsid w:val="00C1316F"/>
    <w:rsid w:val="00C1409C"/>
    <w:rsid w:val="00C15148"/>
    <w:rsid w:val="00C16D62"/>
    <w:rsid w:val="00C16FA4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44041"/>
    <w:rsid w:val="00C444C9"/>
    <w:rsid w:val="00C47381"/>
    <w:rsid w:val="00C521DF"/>
    <w:rsid w:val="00C5264D"/>
    <w:rsid w:val="00C53384"/>
    <w:rsid w:val="00C547FB"/>
    <w:rsid w:val="00C55721"/>
    <w:rsid w:val="00C55748"/>
    <w:rsid w:val="00C6056E"/>
    <w:rsid w:val="00C61C6A"/>
    <w:rsid w:val="00C62BF7"/>
    <w:rsid w:val="00C62E58"/>
    <w:rsid w:val="00C652FF"/>
    <w:rsid w:val="00C66546"/>
    <w:rsid w:val="00C66D3F"/>
    <w:rsid w:val="00C673E4"/>
    <w:rsid w:val="00C67C74"/>
    <w:rsid w:val="00C7102B"/>
    <w:rsid w:val="00C72286"/>
    <w:rsid w:val="00C7399D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9163B"/>
    <w:rsid w:val="00C9325B"/>
    <w:rsid w:val="00C95919"/>
    <w:rsid w:val="00C96270"/>
    <w:rsid w:val="00CA02F6"/>
    <w:rsid w:val="00CA15D4"/>
    <w:rsid w:val="00CA1C92"/>
    <w:rsid w:val="00CA2638"/>
    <w:rsid w:val="00CA6A87"/>
    <w:rsid w:val="00CB0712"/>
    <w:rsid w:val="00CB0776"/>
    <w:rsid w:val="00CB16B9"/>
    <w:rsid w:val="00CB2520"/>
    <w:rsid w:val="00CB4C24"/>
    <w:rsid w:val="00CB6654"/>
    <w:rsid w:val="00CB79AA"/>
    <w:rsid w:val="00CB7F6C"/>
    <w:rsid w:val="00CC0306"/>
    <w:rsid w:val="00CC7582"/>
    <w:rsid w:val="00CC772C"/>
    <w:rsid w:val="00CD00FD"/>
    <w:rsid w:val="00CD1347"/>
    <w:rsid w:val="00CD15E9"/>
    <w:rsid w:val="00CD43A2"/>
    <w:rsid w:val="00CE28F3"/>
    <w:rsid w:val="00CE2A46"/>
    <w:rsid w:val="00CE5602"/>
    <w:rsid w:val="00CE6419"/>
    <w:rsid w:val="00CE6543"/>
    <w:rsid w:val="00CE6A84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5898"/>
    <w:rsid w:val="00D16C57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2023"/>
    <w:rsid w:val="00D430AE"/>
    <w:rsid w:val="00D45416"/>
    <w:rsid w:val="00D457EE"/>
    <w:rsid w:val="00D473C3"/>
    <w:rsid w:val="00D478EC"/>
    <w:rsid w:val="00D52254"/>
    <w:rsid w:val="00D52A0E"/>
    <w:rsid w:val="00D633E0"/>
    <w:rsid w:val="00D64367"/>
    <w:rsid w:val="00D65347"/>
    <w:rsid w:val="00D66021"/>
    <w:rsid w:val="00D6674E"/>
    <w:rsid w:val="00D6795E"/>
    <w:rsid w:val="00D707D1"/>
    <w:rsid w:val="00D72CBB"/>
    <w:rsid w:val="00D762C9"/>
    <w:rsid w:val="00D80503"/>
    <w:rsid w:val="00D86325"/>
    <w:rsid w:val="00D93F44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39AC"/>
    <w:rsid w:val="00DB7012"/>
    <w:rsid w:val="00DC078A"/>
    <w:rsid w:val="00DC11D6"/>
    <w:rsid w:val="00DC1ACC"/>
    <w:rsid w:val="00DC5C7E"/>
    <w:rsid w:val="00DC61E2"/>
    <w:rsid w:val="00DD2F49"/>
    <w:rsid w:val="00DD32E5"/>
    <w:rsid w:val="00DE07D4"/>
    <w:rsid w:val="00DE0B5D"/>
    <w:rsid w:val="00DE0CDB"/>
    <w:rsid w:val="00DE11F9"/>
    <w:rsid w:val="00DE1799"/>
    <w:rsid w:val="00DE19C6"/>
    <w:rsid w:val="00DE5062"/>
    <w:rsid w:val="00DE516D"/>
    <w:rsid w:val="00DE5E1D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223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66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970C2"/>
    <w:rsid w:val="00EA07C3"/>
    <w:rsid w:val="00EA2AFE"/>
    <w:rsid w:val="00EA4D3D"/>
    <w:rsid w:val="00EB155D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BFE"/>
    <w:rsid w:val="00F06EF5"/>
    <w:rsid w:val="00F071F5"/>
    <w:rsid w:val="00F10954"/>
    <w:rsid w:val="00F11663"/>
    <w:rsid w:val="00F11F46"/>
    <w:rsid w:val="00F120FB"/>
    <w:rsid w:val="00F149E2"/>
    <w:rsid w:val="00F14E3B"/>
    <w:rsid w:val="00F21A60"/>
    <w:rsid w:val="00F2287C"/>
    <w:rsid w:val="00F22D35"/>
    <w:rsid w:val="00F232CE"/>
    <w:rsid w:val="00F242E0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24E8"/>
    <w:rsid w:val="00F53818"/>
    <w:rsid w:val="00F570CD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577E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66"/>
    <w:rsid w:val="00FC3496"/>
    <w:rsid w:val="00FC6294"/>
    <w:rsid w:val="00FC6AA1"/>
    <w:rsid w:val="00FD0716"/>
    <w:rsid w:val="00FD0F23"/>
    <w:rsid w:val="00FD43ED"/>
    <w:rsid w:val="00FD4F36"/>
    <w:rsid w:val="00FD5374"/>
    <w:rsid w:val="00FD5BC7"/>
    <w:rsid w:val="00FE1075"/>
    <w:rsid w:val="00FE1311"/>
    <w:rsid w:val="00FE1A2C"/>
    <w:rsid w:val="00FE31E9"/>
    <w:rsid w:val="00FE3FBA"/>
    <w:rsid w:val="00FE5103"/>
    <w:rsid w:val="00FE77A1"/>
    <w:rsid w:val="00FF053B"/>
    <w:rsid w:val="00FF1BC9"/>
    <w:rsid w:val="00FF3CBC"/>
    <w:rsid w:val="00FF6A2C"/>
    <w:rsid w:val="00FF7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74A64420D4465FF83092EF5700347234E5E150FE33630D5BD2970316EC1307DBBCC8D60EA99DB363EE79EF4E508F433141YAG" TargetMode="External"/><Relationship Id="rId18" Type="http://schemas.openxmlformats.org/officeDocument/2006/relationships/hyperlink" Target="consultantplus://offline/ref=BEF53D969FAA363DC33FFCE4035E92B52E1DB4816B43B8AA061897BA2376457263BFB67F591DF2708CF5ABE86A389AAFC8B0A059D35DB0153CF40829c2X4F" TargetMode="External"/><Relationship Id="rId26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hyperlink" Target="consultantplus://offline/ref=9BE8F43C8A9E2747A1963C782DED8DCEC7AA4D3A64C2183CE8FF77977496C4DC7DE88D37CF55BCCBA100011DD56DD50CEBA73BDBA2r2I5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E8F43C8A9E2747A1963C782DED8DCEC7AA4D3A64C2183CE8FF77977496C4DC7DE88D37CF55BCCBA100011DD56DD50CEBA73BDBA2r2I5O" TargetMode="External"/><Relationship Id="rId17" Type="http://schemas.openxmlformats.org/officeDocument/2006/relationships/hyperlink" Target="consultantplus://offline/ref=BEF53D969FAA363DC33FE2E91532C5BA2B13ED85684DB4FF5A4891ED7C26432731FFE8261B5AE1718AECA9EE6Ac3X1F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F53D969FAA363DC33FE2E91532C5BA2B13E28C684CB4FF5A4891ED7C26432731FFE8261B5AE1718AECA9EE6Ac3X1F" TargetMode="External"/><Relationship Id="rId20" Type="http://schemas.openxmlformats.org/officeDocument/2006/relationships/hyperlink" Target="consultantplus://offline/ref=9BE8F43C8A9E2747A1963C782DED8DCEC7AA4D3A64C2183CE8FF77977496C4DC7DE88D35C65CB496F94F0041903CC60DE9A739DDBE25A0D8r8I5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E8F43C8A9E2747A1963C782DED8DCEC7AA4D3A64C2183CE8FF77977496C4DC7DE88D31C25CBCCBA100011DD56DD50CEBA73BDBA2r2I5O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BE8F43C8A9E2747A19622753B81DAC1C5A1163F65C2176AB5AB71C02BC6C2893DA88B608519BA9EF0445412D6629F5DA9EC34DAA439A0DC99D2DA3DrFI0O" TargetMode="External"/><Relationship Id="rId23" Type="http://schemas.openxmlformats.org/officeDocument/2006/relationships/hyperlink" Target="consultantplus://offline/ref=9BE8F43C8A9E2747A19622753B81DAC1C5A1163F65C2176AB5AB71C02BC6C2893DA88B608519BA9EF0445412D6629F5DA9EC34DAA439A0DC99D2DA3DrFI0O" TargetMode="External"/><Relationship Id="rId28" Type="http://schemas.openxmlformats.org/officeDocument/2006/relationships/header" Target="header4.xm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BEF53D969FAA363DC33FFCE4035E92B52E1DB4816B42BAAB041A97BA2376457263BFB67F591DF2708CF2ABEF6B389AAFC8B0A059D35DB0153CF40829c2X4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9BE8F43C8A9E2747A19622753B81DAC1C5A1163F65C4166ABCAE71C02BC6C2893DA88B608519BA9EF0455214DC629F5DA9EC34DAA439A0DC99D2DA3DrFI0O" TargetMode="External"/><Relationship Id="rId22" Type="http://schemas.openxmlformats.org/officeDocument/2006/relationships/hyperlink" Target="consultantplus://offline/ref=9BE8F43C8A9E2747A19622753B81DAC1C5A1163F65C4166ABCAE71C02BC6C2893DA88B608519BA9EF0455214DC629F5DA9EC34DAA439A0DC99D2DA3DrFI0O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E391F-5DE5-44B8-8A5A-47A51646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3357</Words>
  <Characters>19138</Characters>
  <Application>Microsoft Office Word</Application>
  <DocSecurity>4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Гришина Надежда Евгеньевна</cp:lastModifiedBy>
  <cp:revision>2</cp:revision>
  <cp:lastPrinted>2022-06-23T09:41:00Z</cp:lastPrinted>
  <dcterms:created xsi:type="dcterms:W3CDTF">2022-08-30T09:15:00Z</dcterms:created>
  <dcterms:modified xsi:type="dcterms:W3CDTF">2022-08-30T09:15:00Z</dcterms:modified>
</cp:coreProperties>
</file>