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67D" w:rsidRPr="008C3CC2" w:rsidRDefault="0027067D" w:rsidP="0027067D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8C3CC2">
        <w:rPr>
          <w:rFonts w:ascii="Times New Roman" w:hAnsi="Times New Roman" w:cs="Times New Roman"/>
          <w:sz w:val="18"/>
          <w:szCs w:val="18"/>
        </w:rPr>
        <w:t>Приложение 1</w:t>
      </w:r>
    </w:p>
    <w:p w:rsidR="0027067D" w:rsidRPr="008C3CC2" w:rsidRDefault="0027067D" w:rsidP="0027067D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8C3CC2">
        <w:rPr>
          <w:rFonts w:ascii="Times New Roman" w:hAnsi="Times New Roman" w:cs="Times New Roman"/>
          <w:sz w:val="18"/>
          <w:szCs w:val="18"/>
        </w:rPr>
        <w:t xml:space="preserve"> к постановлению администрации города Покачи </w:t>
      </w:r>
    </w:p>
    <w:p w:rsidR="0027067D" w:rsidRPr="008C3CC2" w:rsidRDefault="0027067D" w:rsidP="0027067D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8C3CC2">
        <w:rPr>
          <w:rFonts w:ascii="Times New Roman" w:hAnsi="Times New Roman" w:cs="Times New Roman"/>
          <w:sz w:val="18"/>
          <w:szCs w:val="18"/>
        </w:rPr>
        <w:t xml:space="preserve">от </w:t>
      </w:r>
      <w:r w:rsidR="004D4EB0">
        <w:rPr>
          <w:rFonts w:ascii="Times New Roman" w:hAnsi="Times New Roman" w:cs="Times New Roman"/>
          <w:sz w:val="18"/>
          <w:szCs w:val="18"/>
        </w:rPr>
        <w:t>30.10.2023</w:t>
      </w:r>
      <w:bookmarkStart w:id="0" w:name="_GoBack"/>
      <w:bookmarkEnd w:id="0"/>
      <w:r w:rsidRPr="008C3CC2">
        <w:rPr>
          <w:rFonts w:ascii="Times New Roman" w:hAnsi="Times New Roman" w:cs="Times New Roman"/>
          <w:sz w:val="18"/>
          <w:szCs w:val="18"/>
        </w:rPr>
        <w:t xml:space="preserve"> № </w:t>
      </w:r>
      <w:r w:rsidR="004D4EB0">
        <w:rPr>
          <w:rFonts w:ascii="Times New Roman" w:hAnsi="Times New Roman" w:cs="Times New Roman"/>
          <w:sz w:val="18"/>
          <w:szCs w:val="18"/>
        </w:rPr>
        <w:t>848</w:t>
      </w:r>
    </w:p>
    <w:p w:rsidR="0027067D" w:rsidRPr="008C3CC2" w:rsidRDefault="0027067D" w:rsidP="0027067D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27067D" w:rsidRPr="008C3CC2" w:rsidRDefault="0027067D" w:rsidP="0027067D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8C3CC2">
        <w:rPr>
          <w:rFonts w:ascii="Times New Roman" w:hAnsi="Times New Roman" w:cs="Times New Roman"/>
          <w:sz w:val="18"/>
          <w:szCs w:val="18"/>
        </w:rPr>
        <w:t>Таблица 1</w:t>
      </w:r>
    </w:p>
    <w:p w:rsidR="008C3CC2" w:rsidRPr="008C3CC2" w:rsidRDefault="008C3CC2" w:rsidP="008C3CC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18"/>
          <w:szCs w:val="18"/>
        </w:rPr>
      </w:pPr>
      <w:bookmarkStart w:id="1" w:name="P138"/>
      <w:bookmarkEnd w:id="1"/>
    </w:p>
    <w:p w:rsidR="008C3CC2" w:rsidRPr="008C3CC2" w:rsidRDefault="008C3CC2" w:rsidP="008C3C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8C3CC2" w:rsidRPr="000C62C8" w:rsidRDefault="008C3CC2" w:rsidP="008C3C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0C62C8">
        <w:rPr>
          <w:rFonts w:ascii="Times New Roman" w:hAnsi="Times New Roman" w:cs="Times New Roman"/>
          <w:b/>
          <w:bCs/>
          <w:sz w:val="18"/>
          <w:szCs w:val="18"/>
        </w:rPr>
        <w:t>Паспорт муниципальной программы</w:t>
      </w:r>
    </w:p>
    <w:p w:rsidR="008C3CC2" w:rsidRPr="000C62C8" w:rsidRDefault="008C3CC2" w:rsidP="008C3C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798"/>
        <w:gridCol w:w="2131"/>
        <w:gridCol w:w="1749"/>
        <w:gridCol w:w="133"/>
        <w:gridCol w:w="9"/>
        <w:gridCol w:w="850"/>
        <w:gridCol w:w="425"/>
        <w:gridCol w:w="225"/>
        <w:gridCol w:w="342"/>
        <w:gridCol w:w="993"/>
        <w:gridCol w:w="992"/>
        <w:gridCol w:w="567"/>
        <w:gridCol w:w="676"/>
        <w:gridCol w:w="174"/>
        <w:gridCol w:w="992"/>
        <w:gridCol w:w="142"/>
        <w:gridCol w:w="2127"/>
      </w:tblGrid>
      <w:tr w:rsidR="00B41341" w:rsidRPr="000C62C8" w:rsidTr="00EA0DE8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341" w:rsidRPr="000C62C8" w:rsidRDefault="00B41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63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341" w:rsidRPr="000C62C8" w:rsidRDefault="00B41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"Формирование современной городской среды в муниципальном образовании город Покачи"</w:t>
            </w:r>
          </w:p>
        </w:tc>
        <w:tc>
          <w:tcPr>
            <w:tcW w:w="3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341" w:rsidRPr="000C62C8" w:rsidRDefault="00B41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Сроки реализации муниципальной программы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341" w:rsidRPr="000C62C8" w:rsidRDefault="00B41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2019 - 2030 годы</w:t>
            </w:r>
          </w:p>
        </w:tc>
      </w:tr>
      <w:tr w:rsidR="00C75E7D" w:rsidRPr="000C62C8" w:rsidTr="00EA0DE8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7D" w:rsidRPr="000C62C8" w:rsidRDefault="00C75E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Куратор муниципальной программы</w:t>
            </w:r>
          </w:p>
        </w:tc>
        <w:tc>
          <w:tcPr>
            <w:tcW w:w="1332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7D" w:rsidRPr="000C62C8" w:rsidRDefault="00C75E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Отдел архитектуры и градостроительства администрации города Покачи</w:t>
            </w:r>
          </w:p>
        </w:tc>
      </w:tr>
      <w:tr w:rsidR="00C75E7D" w:rsidRPr="000C62C8" w:rsidTr="00EA0DE8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7D" w:rsidRPr="000C62C8" w:rsidRDefault="00C75E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муниципальной программы</w:t>
            </w:r>
          </w:p>
        </w:tc>
        <w:tc>
          <w:tcPr>
            <w:tcW w:w="1332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7D" w:rsidRPr="000C62C8" w:rsidRDefault="00C75E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Отдел архитектуры и градостроительства администрации города Покачи</w:t>
            </w:r>
          </w:p>
        </w:tc>
      </w:tr>
      <w:tr w:rsidR="00C75E7D" w:rsidRPr="000C62C8" w:rsidTr="00EA0DE8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7D" w:rsidRPr="000C62C8" w:rsidRDefault="00C75E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Соисполнители муниципальной программы</w:t>
            </w:r>
          </w:p>
        </w:tc>
        <w:tc>
          <w:tcPr>
            <w:tcW w:w="1332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7D" w:rsidRPr="000C62C8" w:rsidRDefault="00C75E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1. Муниципальное учреждение "Управление капитального строительства".</w:t>
            </w:r>
          </w:p>
          <w:p w:rsidR="00C75E7D" w:rsidRPr="000C62C8" w:rsidRDefault="00C75E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2. Управление жилищно-коммунального хозяйства администрации города Покачи.</w:t>
            </w:r>
          </w:p>
        </w:tc>
      </w:tr>
      <w:tr w:rsidR="00C75E7D" w:rsidRPr="000C62C8" w:rsidTr="00EA0DE8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7D" w:rsidRPr="000C62C8" w:rsidRDefault="00C75E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Национальная цель</w:t>
            </w:r>
          </w:p>
        </w:tc>
        <w:tc>
          <w:tcPr>
            <w:tcW w:w="1332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7D" w:rsidRPr="000C62C8" w:rsidRDefault="00C75E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1. Кардинальное повышение комфортности городской среды, повышение индекса качества городской среды на 30 процентов, сокращение в соответствии с этим индексом количества городов с неблагоприятной средой в два раза;</w:t>
            </w:r>
          </w:p>
          <w:p w:rsidR="00C75E7D" w:rsidRPr="000C62C8" w:rsidRDefault="00C75E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2. Создание механизма прямого участия граждан в формировании комфортной городской среды, увеличение доли граждан, принимающих участие в решении вопросов развития городской среды, до 30 процентов.</w:t>
            </w:r>
          </w:p>
        </w:tc>
      </w:tr>
      <w:tr w:rsidR="00C75E7D" w:rsidRPr="000C62C8" w:rsidTr="00EA0DE8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7D" w:rsidRPr="000C62C8" w:rsidRDefault="00C75E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1332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7D" w:rsidRPr="000C62C8" w:rsidRDefault="00C75E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системного повышения качества и комфорта городской среды на территории города Покачи путем реализации комплекса первоочередных мероприятий</w:t>
            </w:r>
          </w:p>
        </w:tc>
      </w:tr>
      <w:tr w:rsidR="00C75E7D" w:rsidRPr="000C62C8" w:rsidTr="00EA0DE8"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7D" w:rsidRPr="000C62C8" w:rsidRDefault="00C75E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Задачи муниципальной программы</w:t>
            </w:r>
          </w:p>
        </w:tc>
        <w:tc>
          <w:tcPr>
            <w:tcW w:w="1332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7D" w:rsidRPr="000C62C8" w:rsidRDefault="00C75E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1. Повышение уровня благоустройства общественных территорий муниципального образования.</w:t>
            </w:r>
          </w:p>
          <w:p w:rsidR="00C75E7D" w:rsidRPr="000C62C8" w:rsidRDefault="00C75E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2. Повышение уровня благоустройства дворовых территорий муниципального образования.</w:t>
            </w:r>
          </w:p>
          <w:p w:rsidR="00C75E7D" w:rsidRPr="000C62C8" w:rsidRDefault="00C75E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3. Повышение уровня вовлечения населения в процесс развития территории муниципального образования, реализации проектов инициативного бюджетирования на территории муниципального образования.</w:t>
            </w:r>
          </w:p>
        </w:tc>
      </w:tr>
      <w:tr w:rsidR="00C75E7D" w:rsidRPr="000C62C8" w:rsidTr="00EA0DE8">
        <w:trPr>
          <w:trHeight w:val="1202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7D" w:rsidRPr="000C62C8" w:rsidRDefault="00C75E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Подпрограммы</w:t>
            </w:r>
          </w:p>
        </w:tc>
        <w:tc>
          <w:tcPr>
            <w:tcW w:w="1332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7D" w:rsidRPr="000C62C8" w:rsidRDefault="00C75E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1. Благоустройство общественных территорий города Покачи.</w:t>
            </w:r>
          </w:p>
          <w:p w:rsidR="00C75E7D" w:rsidRPr="000C62C8" w:rsidRDefault="00C75E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2. Благоустройство дворовых территорий города Покачи.</w:t>
            </w:r>
          </w:p>
          <w:p w:rsidR="00C75E7D" w:rsidRPr="000C62C8" w:rsidRDefault="00C75E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3. Реализация проекта инициативного бюджетирования "Площадка для выгула собак".</w:t>
            </w:r>
          </w:p>
          <w:p w:rsidR="00C75E7D" w:rsidRPr="000C62C8" w:rsidRDefault="00C75E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4. Мероприятия по подготовке территории города к празднованию Нового года.</w:t>
            </w:r>
          </w:p>
        </w:tc>
      </w:tr>
      <w:tr w:rsidR="008B6999" w:rsidRPr="000C62C8" w:rsidTr="00EA0DE8"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999" w:rsidRPr="000C62C8" w:rsidRDefault="008B6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Целевые показатели муниципальной программы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999" w:rsidRPr="000C62C8" w:rsidRDefault="00315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8B6999" w:rsidRPr="000C62C8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999" w:rsidRPr="000C62C8" w:rsidRDefault="008B6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Наименование целевого показателя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999" w:rsidRPr="000C62C8" w:rsidRDefault="008B6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Документ-основание</w:t>
            </w:r>
          </w:p>
        </w:tc>
        <w:tc>
          <w:tcPr>
            <w:tcW w:w="86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999" w:rsidRPr="000C62C8" w:rsidRDefault="008B6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по годам</w:t>
            </w:r>
          </w:p>
        </w:tc>
      </w:tr>
      <w:tr w:rsidR="009C7BAB" w:rsidRPr="000C62C8" w:rsidTr="000C62C8"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Базовое значение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На момент окончания реализации муниципальной программы 2030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исполнитель/ соисполнитель за достижение показателя</w:t>
            </w:r>
          </w:p>
        </w:tc>
      </w:tr>
      <w:tr w:rsidR="009C7BAB" w:rsidRPr="000C62C8" w:rsidTr="000C62C8"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Доля обустроенных общественных территорий (парков, скверов, площадей, улиц, пешеходных зон, внутриквартальных проездов, зон отдыха), %</w:t>
            </w:r>
          </w:p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Дот = К1.2 / К1.1 * 100%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&lt;1&gt;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81,3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1. Отдел архитектуры и градостроительства администрации города Покачи.</w:t>
            </w:r>
          </w:p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2. Муниципальное учреждение "Управление капитального строительства".</w:t>
            </w:r>
          </w:p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3. Управление жилищно-коммунального хозяйства администрации города Покачи.</w:t>
            </w:r>
          </w:p>
        </w:tc>
      </w:tr>
      <w:tr w:rsidR="009C7BAB" w:rsidRPr="000C62C8" w:rsidTr="000C62C8"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Количество общественных территорий, всего, К1.1, ед.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7BAB" w:rsidRPr="000C62C8" w:rsidTr="000C62C8"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Количество обустроенных общественных территорий по методике "комфортная городская среда", К1.2, ед.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0F68" w:rsidRPr="000C62C8" w:rsidTr="000C62C8"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 xml:space="preserve">Доля обустроенных дворовых территорий, обеспеченных </w:t>
            </w:r>
            <w:r w:rsidRPr="000C62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мероприятиями, определенными минимальными обязательными перечнями работ, %</w:t>
            </w:r>
          </w:p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Ддт = К2.2 / К2.1 * 100%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&lt;2&gt;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61,11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83,33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 xml:space="preserve">1. Отдел архитектуры и градостроительства администрации города </w:t>
            </w:r>
            <w:r w:rsidRPr="000C62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Покачи.</w:t>
            </w:r>
          </w:p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2. Муниципальное учреждение "Управление капитального строительства".</w:t>
            </w:r>
          </w:p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3. Управление жилищно-коммунального хозяйства. администрации города Покачи.</w:t>
            </w:r>
          </w:p>
        </w:tc>
      </w:tr>
      <w:tr w:rsidR="00040F68" w:rsidRPr="000C62C8" w:rsidTr="000C62C8"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Количество дворовых территорий, всего, К2.1, ед.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0F68" w:rsidRPr="000C62C8" w:rsidTr="000C62C8"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Количество обустроенных дворовых территорий по методике "комфортная городская среда", К2.2, ед.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0F68" w:rsidRPr="000C62C8" w:rsidTr="000C62C8"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Количество реализованных проектов инициативного бюджетирования "Площадка для выгула собак"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1. Отдел архитектуры и градостроительства администрации города Покачи.</w:t>
            </w:r>
          </w:p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2. Муниципальное учреждение "Управление капитального строительства".</w:t>
            </w:r>
          </w:p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3. Управление жилищно-коммунального хозяйства администрации города Покачи.</w:t>
            </w:r>
          </w:p>
        </w:tc>
      </w:tr>
      <w:tr w:rsidR="00040F68" w:rsidRPr="000C62C8" w:rsidTr="000C62C8"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Количество мероприятий по подготовке территории города к празднованию Нового года, ед.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68" w:rsidRPr="000C62C8" w:rsidRDefault="00040F68" w:rsidP="0016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1. Отдел архитектуры и градостроительства администрации города Покачи.</w:t>
            </w:r>
          </w:p>
        </w:tc>
      </w:tr>
      <w:tr w:rsidR="009C7BAB" w:rsidRPr="000C62C8" w:rsidTr="00EA0DE8">
        <w:trPr>
          <w:trHeight w:val="341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 xml:space="preserve">Параметры финансового обеспечения </w:t>
            </w:r>
            <w:r w:rsidRPr="000C62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муниципальной программы</w:t>
            </w:r>
          </w:p>
        </w:tc>
        <w:tc>
          <w:tcPr>
            <w:tcW w:w="2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Источники финансирования</w:t>
            </w:r>
          </w:p>
        </w:tc>
        <w:tc>
          <w:tcPr>
            <w:tcW w:w="103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BAB" w:rsidRPr="000C62C8" w:rsidRDefault="009C7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Расходы по годам (рублей)</w:t>
            </w:r>
          </w:p>
        </w:tc>
      </w:tr>
      <w:tr w:rsidR="00957CFA" w:rsidRPr="000C62C8" w:rsidTr="000715E3"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2019 - 2030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2024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2028 - 2030</w:t>
            </w:r>
          </w:p>
        </w:tc>
      </w:tr>
      <w:tr w:rsidR="00957CFA" w:rsidRPr="000C62C8" w:rsidTr="000715E3"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 w:rsidP="004D7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4D7D1B" w:rsidRPr="000C62C8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 075 737,61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4D7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957CFA" w:rsidRPr="000C62C8">
              <w:rPr>
                <w:rFonts w:ascii="Times New Roman" w:hAnsi="Times New Roman" w:cs="Times New Roman"/>
                <w:sz w:val="18"/>
                <w:szCs w:val="18"/>
              </w:rPr>
              <w:t> 654 535,00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066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7 698 924,00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7 698 987,00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57CFA" w:rsidRPr="000C62C8" w:rsidTr="000715E3">
        <w:trPr>
          <w:trHeight w:val="277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64 295 800,00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57CFA" w:rsidRPr="000C62C8" w:rsidTr="000715E3"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 w:rsidP="002A0E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76 341 993,31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6 475 100,00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 w:rsidP="002A0E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 xml:space="preserve"> 6 512 600,00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6 512 700,00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57CFA" w:rsidRPr="000C62C8" w:rsidTr="000715E3"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 w:rsidP="004D7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4D7D1B" w:rsidRPr="000C62C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 437 944,30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AC2D9C" w:rsidP="00A446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57CFA" w:rsidRPr="000C62C8">
              <w:rPr>
                <w:rFonts w:ascii="Times New Roman" w:hAnsi="Times New Roman" w:cs="Times New Roman"/>
                <w:sz w:val="18"/>
                <w:szCs w:val="18"/>
              </w:rPr>
              <w:t> 179 435,</w:t>
            </w:r>
            <w:r w:rsidR="00A44686" w:rsidRPr="000C62C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1 186 324,00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1 186 287,00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57CFA" w:rsidRPr="000C62C8" w:rsidTr="000715E3"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иные источники финансирования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57CFA" w:rsidRPr="000C62C8" w:rsidTr="00EA0DE8"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Параметры финансового обеспечения региональных проектов, проектов Ханты-Мансийского автономного округа - Югры, реализуемых в городе Покачи</w:t>
            </w:r>
          </w:p>
        </w:tc>
        <w:tc>
          <w:tcPr>
            <w:tcW w:w="2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03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Расходы по годам (рублей)</w:t>
            </w:r>
          </w:p>
        </w:tc>
      </w:tr>
      <w:tr w:rsidR="00957CFA" w:rsidRPr="000C62C8" w:rsidTr="000715E3"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Всего 2019 - 2030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2028 - 2030</w:t>
            </w:r>
          </w:p>
        </w:tc>
      </w:tr>
      <w:tr w:rsidR="00957CFA" w:rsidRPr="000C62C8" w:rsidTr="00EA0DE8"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Наименование портфеля проектов (срок реализации дд.мм.гггг - дд.мм.гггг) Жилье и городская среда (2019 - 2030)</w:t>
            </w:r>
          </w:p>
        </w:tc>
      </w:tr>
      <w:tr w:rsidR="00957CFA" w:rsidRPr="000C62C8" w:rsidTr="000715E3">
        <w:trPr>
          <w:trHeight w:val="412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F93E1A" w:rsidP="00D9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D97897" w:rsidRPr="000C62C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 117 326,58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D97897" w:rsidP="00AD4C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957CFA" w:rsidRPr="000C62C8">
              <w:rPr>
                <w:rFonts w:ascii="Times New Roman" w:hAnsi="Times New Roman" w:cs="Times New Roman"/>
                <w:sz w:val="18"/>
                <w:szCs w:val="18"/>
              </w:rPr>
              <w:t> 654 535,00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 w:rsidP="00F93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F93E1A" w:rsidRPr="000C62C8">
              <w:rPr>
                <w:rFonts w:ascii="Times New Roman" w:hAnsi="Times New Roman" w:cs="Times New Roman"/>
                <w:sz w:val="18"/>
                <w:szCs w:val="18"/>
              </w:rPr>
              <w:t> 698 924,00</w:t>
            </w: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7 698 987,00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57CFA" w:rsidRPr="000C62C8" w:rsidTr="000715E3"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64 295 800,00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 w:rsidP="00AD4C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57CFA" w:rsidRPr="000C62C8" w:rsidTr="000715E3"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 w:rsidP="002A0E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66 935 393,31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 w:rsidP="00AD4C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6 475 100,00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 w:rsidP="002A0E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6 512 600,00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6 512 700,00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57CFA" w:rsidRPr="000C62C8" w:rsidTr="000715E3"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D97897" w:rsidP="00D9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890088" w:rsidRPr="000C62C8">
              <w:rPr>
                <w:rFonts w:ascii="Times New Roman" w:hAnsi="Times New Roman" w:cs="Times New Roman"/>
                <w:sz w:val="18"/>
                <w:szCs w:val="18"/>
              </w:rPr>
              <w:t> 886 133,27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D97897" w:rsidP="00A44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57CFA" w:rsidRPr="000C62C8">
              <w:rPr>
                <w:rFonts w:ascii="Times New Roman" w:hAnsi="Times New Roman" w:cs="Times New Roman"/>
                <w:sz w:val="18"/>
                <w:szCs w:val="18"/>
              </w:rPr>
              <w:t xml:space="preserve"> 179 435,</w:t>
            </w:r>
            <w:r w:rsidR="00A44686" w:rsidRPr="000C62C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1 186 324,00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1 186 287,00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57CFA" w:rsidRPr="000C62C8" w:rsidTr="000715E3"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иные источники финансирования</w:t>
            </w:r>
          </w:p>
        </w:tc>
        <w:tc>
          <w:tcPr>
            <w:tcW w:w="1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 w:rsidP="00AD4C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F1C70" w:rsidRPr="000C62C8" w:rsidTr="00EA0DE8"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70" w:rsidRPr="000C62C8" w:rsidRDefault="005F1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70" w:rsidRPr="000C62C8" w:rsidRDefault="005F1C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Наименование проекта автономного округа (срок реализации дд.мм.гггг - дд.мм.гггг) Формирование комфортной городской среды (2019 - 2030)</w:t>
            </w:r>
          </w:p>
        </w:tc>
      </w:tr>
      <w:tr w:rsidR="00C430F4" w:rsidRPr="000C62C8" w:rsidTr="000715E3"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D97897" w:rsidP="00D9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149</w:t>
            </w:r>
            <w:r w:rsidR="00C430F4" w:rsidRPr="000C62C8">
              <w:rPr>
                <w:rFonts w:ascii="Times New Roman" w:hAnsi="Times New Roman" w:cs="Times New Roman"/>
                <w:sz w:val="18"/>
                <w:szCs w:val="18"/>
              </w:rPr>
              <w:t> 931 002,58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D97897" w:rsidP="00957C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C430F4" w:rsidRPr="000C62C8">
              <w:rPr>
                <w:rFonts w:ascii="Times New Roman" w:hAnsi="Times New Roman" w:cs="Times New Roman"/>
                <w:sz w:val="18"/>
                <w:szCs w:val="18"/>
              </w:rPr>
              <w:t> 654 535,00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890088" w:rsidP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7 698 924,00</w:t>
            </w:r>
            <w:r w:rsidR="00C430F4" w:rsidRPr="000C62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 w:rsidP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7 698 987,00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430F4" w:rsidRPr="000C62C8" w:rsidTr="000715E3"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 w:rsidP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64 295 800,00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 w:rsidP="00957C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 w:rsidP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 w:rsidP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430F4" w:rsidRPr="000C62C8" w:rsidTr="000715E3"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 w:rsidP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66 935 393,31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 w:rsidP="00957C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6 475 100,00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 w:rsidP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6 512 600,00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 w:rsidP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6 512 700,00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430F4" w:rsidRPr="000C62C8" w:rsidTr="000715E3"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D97897" w:rsidP="00D9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890088" w:rsidRPr="000C62C8">
              <w:rPr>
                <w:rFonts w:ascii="Times New Roman" w:hAnsi="Times New Roman" w:cs="Times New Roman"/>
                <w:sz w:val="18"/>
                <w:szCs w:val="18"/>
              </w:rPr>
              <w:t> 886 133,27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D97897" w:rsidP="00A44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430F4" w:rsidRPr="000C62C8">
              <w:rPr>
                <w:rFonts w:ascii="Times New Roman" w:hAnsi="Times New Roman" w:cs="Times New Roman"/>
                <w:sz w:val="18"/>
                <w:szCs w:val="18"/>
              </w:rPr>
              <w:t xml:space="preserve"> 179 435,</w:t>
            </w:r>
            <w:r w:rsidR="00A44686" w:rsidRPr="000C62C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 w:rsidP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1 186 324,00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 w:rsidP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1 186 287,00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430F4" w:rsidRPr="000C62C8" w:rsidTr="000715E3">
        <w:trPr>
          <w:trHeight w:val="684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иные источники финансирования</w:t>
            </w:r>
          </w:p>
        </w:tc>
        <w:tc>
          <w:tcPr>
            <w:tcW w:w="1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 w:rsidP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 w:rsidP="00957C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 w:rsidP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 w:rsidP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57CFA" w:rsidRPr="000C62C8" w:rsidTr="00EA0DE8">
        <w:tc>
          <w:tcPr>
            <w:tcW w:w="48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Объем налоговых расходов муниципального образования</w:t>
            </w:r>
          </w:p>
        </w:tc>
        <w:tc>
          <w:tcPr>
            <w:tcW w:w="103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FA" w:rsidRPr="000C62C8" w:rsidRDefault="00957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Расходы по годам (рублей)</w:t>
            </w:r>
          </w:p>
        </w:tc>
      </w:tr>
      <w:tr w:rsidR="00C430F4" w:rsidRPr="000C62C8" w:rsidTr="000715E3">
        <w:tc>
          <w:tcPr>
            <w:tcW w:w="48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 w:rsidP="000C6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2019 - 2030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 w:rsidP="000C6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 w:rsidP="000C6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 w:rsidP="000C6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 w:rsidP="000C6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 w:rsidP="000C6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2028 - 2030</w:t>
            </w:r>
          </w:p>
        </w:tc>
      </w:tr>
      <w:tr w:rsidR="00C430F4" w:rsidRPr="000C62C8" w:rsidTr="000715E3">
        <w:tc>
          <w:tcPr>
            <w:tcW w:w="48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 w:rsidP="000C6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 w:rsidP="000C6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 w:rsidP="000C6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 w:rsidP="000C6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 w:rsidP="000C6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 w:rsidP="000C6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F4" w:rsidRPr="000C62C8" w:rsidRDefault="00C430F4" w:rsidP="000C6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62C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8C3CC2" w:rsidRPr="000C62C8" w:rsidRDefault="008C3CC2" w:rsidP="000C62C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18"/>
          <w:szCs w:val="18"/>
        </w:rPr>
      </w:pPr>
    </w:p>
    <w:p w:rsidR="008C3CC2" w:rsidRPr="000C62C8" w:rsidRDefault="008C3CC2" w:rsidP="008C3C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0C62C8">
        <w:rPr>
          <w:rFonts w:ascii="Times New Roman" w:hAnsi="Times New Roman" w:cs="Times New Roman"/>
          <w:sz w:val="18"/>
          <w:szCs w:val="18"/>
        </w:rPr>
        <w:t>--------------------------------</w:t>
      </w:r>
    </w:p>
    <w:p w:rsidR="0027067D" w:rsidRPr="000C62C8" w:rsidRDefault="0027067D" w:rsidP="0027067D">
      <w:pPr>
        <w:autoSpaceDE w:val="0"/>
        <w:autoSpaceDN w:val="0"/>
        <w:adjustRightInd w:val="0"/>
        <w:spacing w:after="0" w:line="240" w:lineRule="auto"/>
        <w:ind w:left="30" w:right="30"/>
        <w:jc w:val="both"/>
        <w:rPr>
          <w:rFonts w:ascii="Times New Roman" w:hAnsi="Times New Roman" w:cs="Times New Roman"/>
          <w:color w:val="000000"/>
          <w:sz w:val="18"/>
          <w:szCs w:val="18"/>
          <w:highlight w:val="white"/>
        </w:rPr>
      </w:pPr>
    </w:p>
    <w:p w:rsidR="0027067D" w:rsidRPr="000C62C8" w:rsidRDefault="0027067D" w:rsidP="0027067D">
      <w:pPr>
        <w:autoSpaceDE w:val="0"/>
        <w:autoSpaceDN w:val="0"/>
        <w:adjustRightInd w:val="0"/>
        <w:spacing w:after="0" w:line="240" w:lineRule="auto"/>
        <w:ind w:left="30" w:right="30"/>
        <w:jc w:val="both"/>
        <w:rPr>
          <w:rFonts w:ascii="Times New Roman" w:hAnsi="Times New Roman" w:cs="Times New Roman"/>
          <w:color w:val="000000"/>
          <w:sz w:val="18"/>
          <w:szCs w:val="18"/>
          <w:highlight w:val="white"/>
        </w:rPr>
      </w:pPr>
      <w:r w:rsidRPr="000C62C8">
        <w:rPr>
          <w:rFonts w:ascii="Times New Roman" w:hAnsi="Times New Roman" w:cs="Times New Roman"/>
          <w:color w:val="000000"/>
          <w:sz w:val="18"/>
          <w:szCs w:val="18"/>
          <w:highlight w:val="white"/>
        </w:rPr>
        <w:t>&lt;1&gt; Постановление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</w:t>
      </w:r>
    </w:p>
    <w:p w:rsidR="0027067D" w:rsidRPr="008C3CC2" w:rsidRDefault="0027067D" w:rsidP="0027067D">
      <w:pPr>
        <w:autoSpaceDE w:val="0"/>
        <w:autoSpaceDN w:val="0"/>
        <w:adjustRightInd w:val="0"/>
        <w:spacing w:after="0" w:line="240" w:lineRule="auto"/>
        <w:ind w:left="30" w:right="30"/>
        <w:jc w:val="both"/>
        <w:rPr>
          <w:rFonts w:ascii="Times New Roman" w:hAnsi="Times New Roman" w:cs="Times New Roman"/>
          <w:sz w:val="18"/>
          <w:szCs w:val="18"/>
        </w:rPr>
      </w:pPr>
      <w:r w:rsidRPr="000C62C8">
        <w:rPr>
          <w:rFonts w:ascii="Times New Roman" w:hAnsi="Times New Roman" w:cs="Times New Roman"/>
          <w:color w:val="000000"/>
          <w:sz w:val="18"/>
          <w:szCs w:val="18"/>
          <w:highlight w:val="white"/>
        </w:rPr>
        <w:t>&lt;2&gt; Постановление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r w:rsidRPr="008C3CC2">
        <w:rPr>
          <w:rFonts w:ascii="Times New Roman" w:hAnsi="Times New Roman" w:cs="Times New Roman"/>
          <w:color w:val="000000"/>
          <w:sz w:val="18"/>
          <w:szCs w:val="18"/>
        </w:rPr>
        <w:t>»</w:t>
      </w:r>
    </w:p>
    <w:p w:rsidR="0027067D" w:rsidRPr="008C3CC2" w:rsidRDefault="0027067D" w:rsidP="0027067D">
      <w:pPr>
        <w:rPr>
          <w:rFonts w:ascii="Times New Roman" w:hAnsi="Times New Roman" w:cs="Times New Roman"/>
          <w:sz w:val="18"/>
          <w:szCs w:val="18"/>
        </w:rPr>
      </w:pPr>
    </w:p>
    <w:p w:rsidR="00A8292E" w:rsidRPr="008C3CC2" w:rsidRDefault="00A8292E">
      <w:pPr>
        <w:rPr>
          <w:rFonts w:ascii="Times New Roman" w:hAnsi="Times New Roman" w:cs="Times New Roman"/>
          <w:sz w:val="18"/>
          <w:szCs w:val="18"/>
        </w:rPr>
      </w:pPr>
    </w:p>
    <w:sectPr w:rsidR="00A8292E" w:rsidRPr="008C3CC2" w:rsidSect="00EA0DE8">
      <w:headerReference w:type="default" r:id="rId8"/>
      <w:pgSz w:w="16838" w:h="11906" w:orient="landscape"/>
      <w:pgMar w:top="1985" w:right="567" w:bottom="567" w:left="1134" w:header="142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9D5" w:rsidRDefault="00C349D5">
      <w:pPr>
        <w:spacing w:after="0" w:line="240" w:lineRule="auto"/>
      </w:pPr>
      <w:r>
        <w:separator/>
      </w:r>
    </w:p>
  </w:endnote>
  <w:endnote w:type="continuationSeparator" w:id="0">
    <w:p w:rsidR="00C349D5" w:rsidRDefault="00C34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9D5" w:rsidRDefault="00C349D5">
      <w:pPr>
        <w:spacing w:after="0" w:line="240" w:lineRule="auto"/>
      </w:pPr>
      <w:r>
        <w:separator/>
      </w:r>
    </w:p>
  </w:footnote>
  <w:footnote w:type="continuationSeparator" w:id="0">
    <w:p w:rsidR="00C349D5" w:rsidRDefault="00C34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48405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15519" w:rsidRDefault="00315519">
        <w:pPr>
          <w:pStyle w:val="a3"/>
          <w:jc w:val="center"/>
        </w:pPr>
      </w:p>
      <w:p w:rsidR="00957CFA" w:rsidRPr="00B0788A" w:rsidRDefault="00957CFA">
        <w:pPr>
          <w:pStyle w:val="a3"/>
          <w:jc w:val="center"/>
          <w:rPr>
            <w:rFonts w:ascii="Times New Roman" w:hAnsi="Times New Roman" w:cs="Times New Roman"/>
          </w:rPr>
        </w:pPr>
        <w:r w:rsidRPr="00B0788A">
          <w:rPr>
            <w:rFonts w:ascii="Times New Roman" w:hAnsi="Times New Roman" w:cs="Times New Roman"/>
          </w:rPr>
          <w:fldChar w:fldCharType="begin"/>
        </w:r>
        <w:r w:rsidRPr="00B0788A">
          <w:rPr>
            <w:rFonts w:ascii="Times New Roman" w:hAnsi="Times New Roman" w:cs="Times New Roman"/>
          </w:rPr>
          <w:instrText>PAGE   \* MERGEFORMAT</w:instrText>
        </w:r>
        <w:r w:rsidRPr="00B0788A">
          <w:rPr>
            <w:rFonts w:ascii="Times New Roman" w:hAnsi="Times New Roman" w:cs="Times New Roman"/>
          </w:rPr>
          <w:fldChar w:fldCharType="separate"/>
        </w:r>
        <w:r w:rsidR="004D4EB0">
          <w:rPr>
            <w:rFonts w:ascii="Times New Roman" w:hAnsi="Times New Roman" w:cs="Times New Roman"/>
            <w:noProof/>
          </w:rPr>
          <w:t>6</w:t>
        </w:r>
        <w:r w:rsidRPr="00B0788A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047"/>
    <w:rsid w:val="0003339C"/>
    <w:rsid w:val="00040F68"/>
    <w:rsid w:val="00066452"/>
    <w:rsid w:val="000715E3"/>
    <w:rsid w:val="000953E4"/>
    <w:rsid w:val="000B428A"/>
    <w:rsid w:val="000B48C0"/>
    <w:rsid w:val="000C62C8"/>
    <w:rsid w:val="000D4594"/>
    <w:rsid w:val="0010215E"/>
    <w:rsid w:val="001A5ED8"/>
    <w:rsid w:val="001D3183"/>
    <w:rsid w:val="00202015"/>
    <w:rsid w:val="0027067D"/>
    <w:rsid w:val="002A0E62"/>
    <w:rsid w:val="002A54AE"/>
    <w:rsid w:val="002F7EAA"/>
    <w:rsid w:val="00315519"/>
    <w:rsid w:val="003472A7"/>
    <w:rsid w:val="0037016A"/>
    <w:rsid w:val="003B2A6E"/>
    <w:rsid w:val="003F0A48"/>
    <w:rsid w:val="003F36C7"/>
    <w:rsid w:val="00496916"/>
    <w:rsid w:val="004A0238"/>
    <w:rsid w:val="004A08C5"/>
    <w:rsid w:val="004D4EB0"/>
    <w:rsid w:val="004D7D1B"/>
    <w:rsid w:val="0055060F"/>
    <w:rsid w:val="005F1C70"/>
    <w:rsid w:val="005F7FBF"/>
    <w:rsid w:val="0061218A"/>
    <w:rsid w:val="006A2110"/>
    <w:rsid w:val="00714BCD"/>
    <w:rsid w:val="00835047"/>
    <w:rsid w:val="00890088"/>
    <w:rsid w:val="008B6999"/>
    <w:rsid w:val="008C3CC2"/>
    <w:rsid w:val="00957CFA"/>
    <w:rsid w:val="00982BFA"/>
    <w:rsid w:val="009C7BAB"/>
    <w:rsid w:val="00A10CB7"/>
    <w:rsid w:val="00A406B2"/>
    <w:rsid w:val="00A42BF6"/>
    <w:rsid w:val="00A44686"/>
    <w:rsid w:val="00A8292E"/>
    <w:rsid w:val="00AC2D9C"/>
    <w:rsid w:val="00AD4CEC"/>
    <w:rsid w:val="00AD5296"/>
    <w:rsid w:val="00B0788A"/>
    <w:rsid w:val="00B30194"/>
    <w:rsid w:val="00B41341"/>
    <w:rsid w:val="00B74F40"/>
    <w:rsid w:val="00B90BE0"/>
    <w:rsid w:val="00BC2F43"/>
    <w:rsid w:val="00C349D5"/>
    <w:rsid w:val="00C430F4"/>
    <w:rsid w:val="00C56C61"/>
    <w:rsid w:val="00C663D1"/>
    <w:rsid w:val="00C75E7D"/>
    <w:rsid w:val="00C97029"/>
    <w:rsid w:val="00D34248"/>
    <w:rsid w:val="00D80249"/>
    <w:rsid w:val="00D97897"/>
    <w:rsid w:val="00E0275A"/>
    <w:rsid w:val="00E674E6"/>
    <w:rsid w:val="00E90010"/>
    <w:rsid w:val="00EA0DE8"/>
    <w:rsid w:val="00F22361"/>
    <w:rsid w:val="00F234E6"/>
    <w:rsid w:val="00F451DB"/>
    <w:rsid w:val="00F53524"/>
    <w:rsid w:val="00F8489D"/>
    <w:rsid w:val="00F93E1A"/>
    <w:rsid w:val="00FA0F1E"/>
    <w:rsid w:val="00FF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067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7067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270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067D"/>
  </w:style>
  <w:style w:type="paragraph" w:styleId="a5">
    <w:name w:val="footer"/>
    <w:basedOn w:val="a"/>
    <w:link w:val="a6"/>
    <w:uiPriority w:val="99"/>
    <w:unhideWhenUsed/>
    <w:rsid w:val="00270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067D"/>
  </w:style>
  <w:style w:type="paragraph" w:styleId="a7">
    <w:name w:val="Balloon Text"/>
    <w:basedOn w:val="a"/>
    <w:link w:val="a8"/>
    <w:uiPriority w:val="99"/>
    <w:semiHidden/>
    <w:unhideWhenUsed/>
    <w:rsid w:val="00270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067D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F7FB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F7FB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F7FB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F7FB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F7FB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067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7067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270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067D"/>
  </w:style>
  <w:style w:type="paragraph" w:styleId="a5">
    <w:name w:val="footer"/>
    <w:basedOn w:val="a"/>
    <w:link w:val="a6"/>
    <w:uiPriority w:val="99"/>
    <w:unhideWhenUsed/>
    <w:rsid w:val="00270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067D"/>
  </w:style>
  <w:style w:type="paragraph" w:styleId="a7">
    <w:name w:val="Balloon Text"/>
    <w:basedOn w:val="a"/>
    <w:link w:val="a8"/>
    <w:uiPriority w:val="99"/>
    <w:semiHidden/>
    <w:unhideWhenUsed/>
    <w:rsid w:val="00270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067D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F7FB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F7FB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F7FB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F7FB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F7F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7EFC1-7D7E-4660-BD22-3421BED6A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Анастасия Николаевна</dc:creator>
  <cp:lastModifiedBy>Балчугова Вера Владимировна</cp:lastModifiedBy>
  <cp:revision>2</cp:revision>
  <cp:lastPrinted>2023-03-20T06:22:00Z</cp:lastPrinted>
  <dcterms:created xsi:type="dcterms:W3CDTF">2023-10-30T06:21:00Z</dcterms:created>
  <dcterms:modified xsi:type="dcterms:W3CDTF">2023-10-30T06:21:00Z</dcterms:modified>
</cp:coreProperties>
</file>