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91" w:rsidRDefault="000F1691" w:rsidP="000F1691">
      <w:pPr>
        <w:jc w:val="center"/>
      </w:pPr>
      <w:r>
        <w:rPr>
          <w:noProof/>
        </w:rPr>
        <w:drawing>
          <wp:inline distT="0" distB="0" distL="0" distR="0">
            <wp:extent cx="691515" cy="803275"/>
            <wp:effectExtent l="0" t="0" r="0" b="0"/>
            <wp:docPr id="1"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515" cy="803275"/>
                    </a:xfrm>
                    <a:prstGeom prst="rect">
                      <a:avLst/>
                    </a:prstGeom>
                    <a:noFill/>
                    <a:ln>
                      <a:noFill/>
                    </a:ln>
                  </pic:spPr>
                </pic:pic>
              </a:graphicData>
            </a:graphic>
          </wp:inline>
        </w:drawing>
      </w:r>
    </w:p>
    <w:p w:rsidR="000F1691" w:rsidRDefault="000F1691" w:rsidP="000F1691">
      <w:pPr>
        <w:autoSpaceDE w:val="0"/>
        <w:autoSpaceDN w:val="0"/>
        <w:adjustRightInd w:val="0"/>
        <w:jc w:val="center"/>
        <w:rPr>
          <w:b/>
          <w:bCs/>
          <w:sz w:val="48"/>
          <w:szCs w:val="48"/>
        </w:rPr>
      </w:pPr>
      <w:r>
        <w:rPr>
          <w:b/>
          <w:bCs/>
          <w:sz w:val="48"/>
          <w:szCs w:val="48"/>
        </w:rPr>
        <w:t>ДУМА ГОРОДА ПОКАЧИ</w:t>
      </w:r>
    </w:p>
    <w:p w:rsidR="000F1691" w:rsidRDefault="000F1691" w:rsidP="000F1691">
      <w:pPr>
        <w:autoSpaceDE w:val="0"/>
        <w:autoSpaceDN w:val="0"/>
        <w:adjustRightInd w:val="0"/>
        <w:jc w:val="center"/>
        <w:rPr>
          <w:b/>
          <w:bCs/>
        </w:rPr>
      </w:pPr>
      <w:r>
        <w:rPr>
          <w:b/>
          <w:bCs/>
        </w:rPr>
        <w:t xml:space="preserve">ХАНТЫ-МАНСИЙСКИЙ АВТОНОМНЫЙ </w:t>
      </w:r>
      <w:proofErr w:type="gramStart"/>
      <w:r>
        <w:rPr>
          <w:b/>
          <w:bCs/>
        </w:rPr>
        <w:t>ОКРУГ-ЮГРЫ</w:t>
      </w:r>
      <w:proofErr w:type="gramEnd"/>
    </w:p>
    <w:p w:rsidR="000F1691" w:rsidRDefault="000F1691" w:rsidP="000F1691">
      <w:pPr>
        <w:autoSpaceDE w:val="0"/>
        <w:autoSpaceDN w:val="0"/>
        <w:adjustRightInd w:val="0"/>
        <w:jc w:val="center"/>
        <w:rPr>
          <w:b/>
          <w:bCs/>
        </w:rPr>
      </w:pPr>
    </w:p>
    <w:p w:rsidR="000F1691" w:rsidRDefault="000F1691" w:rsidP="000F1691">
      <w:pPr>
        <w:autoSpaceDE w:val="0"/>
        <w:autoSpaceDN w:val="0"/>
        <w:adjustRightInd w:val="0"/>
        <w:jc w:val="center"/>
        <w:rPr>
          <w:b/>
          <w:bCs/>
          <w:sz w:val="36"/>
          <w:szCs w:val="36"/>
        </w:rPr>
      </w:pPr>
      <w:r>
        <w:rPr>
          <w:b/>
          <w:bCs/>
          <w:sz w:val="36"/>
          <w:szCs w:val="36"/>
        </w:rPr>
        <w:t>РЕШЕНИЕ</w:t>
      </w:r>
    </w:p>
    <w:p w:rsidR="000F1691" w:rsidRDefault="000F1691" w:rsidP="000F1691">
      <w:pPr>
        <w:pStyle w:val="5"/>
        <w:rPr>
          <w:i w:val="0"/>
          <w:sz w:val="28"/>
          <w:szCs w:val="28"/>
        </w:rPr>
      </w:pPr>
      <w:r w:rsidRPr="002E1A2C">
        <w:rPr>
          <w:i w:val="0"/>
          <w:sz w:val="28"/>
          <w:szCs w:val="28"/>
        </w:rPr>
        <w:t>от 0</w:t>
      </w:r>
      <w:r w:rsidR="006373F4">
        <w:rPr>
          <w:i w:val="0"/>
          <w:sz w:val="28"/>
          <w:szCs w:val="28"/>
        </w:rPr>
        <w:t>6</w:t>
      </w:r>
      <w:r w:rsidRPr="002E1A2C">
        <w:rPr>
          <w:i w:val="0"/>
          <w:sz w:val="28"/>
          <w:szCs w:val="28"/>
        </w:rPr>
        <w:t xml:space="preserve">.09.2022             </w:t>
      </w:r>
      <w:r w:rsidRPr="002E1A2C">
        <w:rPr>
          <w:i w:val="0"/>
          <w:sz w:val="28"/>
          <w:szCs w:val="28"/>
        </w:rPr>
        <w:tab/>
      </w:r>
      <w:r w:rsidRPr="002E1A2C">
        <w:rPr>
          <w:i w:val="0"/>
          <w:sz w:val="28"/>
          <w:szCs w:val="28"/>
        </w:rPr>
        <w:tab/>
      </w:r>
      <w:r w:rsidRPr="002E1A2C">
        <w:rPr>
          <w:i w:val="0"/>
          <w:sz w:val="28"/>
          <w:szCs w:val="28"/>
        </w:rPr>
        <w:tab/>
      </w:r>
      <w:r w:rsidRPr="002E1A2C">
        <w:rPr>
          <w:i w:val="0"/>
          <w:sz w:val="28"/>
          <w:szCs w:val="28"/>
        </w:rPr>
        <w:tab/>
      </w:r>
      <w:r w:rsidRPr="002E1A2C">
        <w:rPr>
          <w:i w:val="0"/>
          <w:sz w:val="28"/>
          <w:szCs w:val="28"/>
        </w:rPr>
        <w:tab/>
      </w:r>
      <w:r w:rsidRPr="002E1A2C">
        <w:rPr>
          <w:i w:val="0"/>
          <w:sz w:val="28"/>
          <w:szCs w:val="28"/>
        </w:rPr>
        <w:tab/>
      </w:r>
      <w:r w:rsidRPr="002E1A2C">
        <w:rPr>
          <w:i w:val="0"/>
          <w:sz w:val="28"/>
          <w:szCs w:val="28"/>
        </w:rPr>
        <w:tab/>
        <w:t xml:space="preserve">                       № 71</w:t>
      </w:r>
    </w:p>
    <w:p w:rsidR="000F1691" w:rsidRDefault="000F1691" w:rsidP="000F1691">
      <w:pPr>
        <w:jc w:val="both"/>
        <w:rPr>
          <w:b/>
          <w:sz w:val="26"/>
          <w:szCs w:val="26"/>
        </w:rPr>
      </w:pPr>
    </w:p>
    <w:tbl>
      <w:tblPr>
        <w:tblW w:w="0" w:type="auto"/>
        <w:tblLook w:val="04A0" w:firstRow="1" w:lastRow="0" w:firstColumn="1" w:lastColumn="0" w:noHBand="0" w:noVBand="1"/>
      </w:tblPr>
      <w:tblGrid>
        <w:gridCol w:w="5353"/>
      </w:tblGrid>
      <w:tr w:rsidR="000F1691" w:rsidTr="000F1691">
        <w:tc>
          <w:tcPr>
            <w:tcW w:w="5353" w:type="dxa"/>
            <w:hideMark/>
          </w:tcPr>
          <w:p w:rsidR="000F1691" w:rsidRDefault="000F1691" w:rsidP="00BC5E8C">
            <w:pPr>
              <w:jc w:val="both"/>
              <w:rPr>
                <w:b/>
                <w:sz w:val="26"/>
                <w:szCs w:val="26"/>
              </w:rPr>
            </w:pPr>
            <w:r>
              <w:rPr>
                <w:b/>
                <w:sz w:val="26"/>
                <w:szCs w:val="26"/>
              </w:rPr>
              <w:t>О внесении изменений в Порядок предоставления жилых помещений муниципального специализированного жилищного фонда города Покачи, утвержд</w:t>
            </w:r>
            <w:r w:rsidR="00BC5E8C">
              <w:rPr>
                <w:b/>
                <w:sz w:val="26"/>
                <w:szCs w:val="26"/>
              </w:rPr>
              <w:t>е</w:t>
            </w:r>
            <w:r>
              <w:rPr>
                <w:b/>
                <w:sz w:val="26"/>
                <w:szCs w:val="26"/>
              </w:rPr>
              <w:t xml:space="preserve">нный решением Думы города Покачи от </w:t>
            </w:r>
            <w:r>
              <w:rPr>
                <w:rFonts w:eastAsia="Calibri"/>
                <w:b/>
                <w:sz w:val="26"/>
                <w:szCs w:val="26"/>
              </w:rPr>
              <w:t>29.12.2021</w:t>
            </w:r>
            <w:r w:rsidR="00F90221">
              <w:rPr>
                <w:b/>
                <w:sz w:val="26"/>
                <w:szCs w:val="26"/>
              </w:rPr>
              <w:t xml:space="preserve"> №</w:t>
            </w:r>
            <w:r>
              <w:rPr>
                <w:b/>
                <w:sz w:val="26"/>
                <w:szCs w:val="26"/>
              </w:rPr>
              <w:t>89</w:t>
            </w:r>
          </w:p>
        </w:tc>
      </w:tr>
    </w:tbl>
    <w:p w:rsidR="000F1691" w:rsidRDefault="000F1691" w:rsidP="000F1691">
      <w:pPr>
        <w:ind w:firstLine="567"/>
        <w:jc w:val="both"/>
      </w:pPr>
    </w:p>
    <w:p w:rsidR="000F1691" w:rsidRDefault="000F1691" w:rsidP="000F1691">
      <w:pPr>
        <w:ind w:firstLine="567"/>
        <w:jc w:val="both"/>
      </w:pPr>
    </w:p>
    <w:p w:rsidR="000F1691" w:rsidRDefault="000F1691" w:rsidP="000F1691">
      <w:pPr>
        <w:tabs>
          <w:tab w:val="left" w:pos="6237"/>
        </w:tabs>
        <w:ind w:firstLine="567"/>
        <w:jc w:val="both"/>
        <w:rPr>
          <w:rFonts w:eastAsia="Calibri"/>
          <w:sz w:val="26"/>
          <w:szCs w:val="26"/>
        </w:rPr>
      </w:pPr>
      <w:proofErr w:type="gramStart"/>
      <w:r>
        <w:rPr>
          <w:rFonts w:eastAsia="Calibri"/>
          <w:sz w:val="26"/>
          <w:szCs w:val="26"/>
        </w:rPr>
        <w:t>Рассмотрев проект решения Думы города Покачи «О внесении изменений в Порядок предоставления жилых помещений муниципального специализированног</w:t>
      </w:r>
      <w:r w:rsidR="00F90221">
        <w:rPr>
          <w:rFonts w:eastAsia="Calibri"/>
          <w:sz w:val="26"/>
          <w:szCs w:val="26"/>
        </w:rPr>
        <w:t>о жилищного фонда города Покачи</w:t>
      </w:r>
      <w:r>
        <w:rPr>
          <w:rFonts w:eastAsia="Calibri"/>
          <w:sz w:val="26"/>
          <w:szCs w:val="26"/>
        </w:rPr>
        <w:t>, утвержденный решением Дум</w:t>
      </w:r>
      <w:r w:rsidR="001B0AC9">
        <w:rPr>
          <w:rFonts w:eastAsia="Calibri"/>
          <w:sz w:val="26"/>
          <w:szCs w:val="26"/>
        </w:rPr>
        <w:t>ы города Покачи от 29.12.2021 №</w:t>
      </w:r>
      <w:r>
        <w:rPr>
          <w:rFonts w:eastAsia="Calibri"/>
          <w:sz w:val="26"/>
          <w:szCs w:val="26"/>
        </w:rPr>
        <w:t>89</w:t>
      </w:r>
      <w:r w:rsidR="00F90221">
        <w:rPr>
          <w:rFonts w:eastAsia="Calibri"/>
          <w:sz w:val="26"/>
          <w:szCs w:val="26"/>
        </w:rPr>
        <w:t>»</w:t>
      </w:r>
      <w:r>
        <w:rPr>
          <w:rFonts w:eastAsia="Calibri"/>
          <w:sz w:val="26"/>
          <w:szCs w:val="26"/>
        </w:rPr>
        <w:t>, на основании пункта 4 части 1 статьи 14 Жилищного кодекса Российской Федерации, пункта 33.2 части 1.1 статьи 19 Устава города Покачи, пункта 5 части 1 статьи 5 Порядка управления и распоряжения имуществом</w:t>
      </w:r>
      <w:proofErr w:type="gramEnd"/>
      <w:r>
        <w:rPr>
          <w:rFonts w:eastAsia="Calibri"/>
          <w:sz w:val="26"/>
          <w:szCs w:val="26"/>
        </w:rPr>
        <w:t>, находящимся в собственности города Покачи, утвержденного решением Дум</w:t>
      </w:r>
      <w:r w:rsidR="001B0AC9">
        <w:rPr>
          <w:rFonts w:eastAsia="Calibri"/>
          <w:sz w:val="26"/>
          <w:szCs w:val="26"/>
        </w:rPr>
        <w:t>ы города Покачи от 23.06.2020 №</w:t>
      </w:r>
      <w:r>
        <w:rPr>
          <w:rFonts w:eastAsia="Calibri"/>
          <w:sz w:val="26"/>
          <w:szCs w:val="26"/>
        </w:rPr>
        <w:t xml:space="preserve">41, Дума города Покачи </w:t>
      </w:r>
    </w:p>
    <w:p w:rsidR="00B45C77" w:rsidRDefault="00B45C77" w:rsidP="000F1691">
      <w:pPr>
        <w:tabs>
          <w:tab w:val="left" w:pos="6237"/>
        </w:tabs>
        <w:ind w:firstLine="567"/>
        <w:jc w:val="both"/>
        <w:rPr>
          <w:rFonts w:eastAsia="Calibri"/>
          <w:sz w:val="26"/>
          <w:szCs w:val="26"/>
        </w:rPr>
      </w:pPr>
    </w:p>
    <w:p w:rsidR="000F1691" w:rsidRDefault="000F1691" w:rsidP="000F1691">
      <w:pPr>
        <w:tabs>
          <w:tab w:val="left" w:pos="6237"/>
        </w:tabs>
        <w:ind w:firstLine="567"/>
        <w:jc w:val="both"/>
        <w:rPr>
          <w:rFonts w:eastAsia="Calibri"/>
          <w:sz w:val="26"/>
          <w:szCs w:val="26"/>
        </w:rPr>
      </w:pPr>
    </w:p>
    <w:p w:rsidR="000F1691" w:rsidRDefault="000F1691" w:rsidP="000F1691">
      <w:pPr>
        <w:tabs>
          <w:tab w:val="left" w:pos="6237"/>
        </w:tabs>
        <w:ind w:firstLine="567"/>
        <w:jc w:val="center"/>
        <w:rPr>
          <w:rFonts w:eastAsia="Calibri"/>
          <w:b/>
          <w:sz w:val="26"/>
          <w:szCs w:val="26"/>
        </w:rPr>
      </w:pPr>
      <w:r>
        <w:rPr>
          <w:rFonts w:eastAsia="Calibri"/>
          <w:b/>
          <w:sz w:val="26"/>
          <w:szCs w:val="26"/>
        </w:rPr>
        <w:t>РЕШИЛА:</w:t>
      </w:r>
    </w:p>
    <w:p w:rsidR="000F1691" w:rsidRDefault="000F1691" w:rsidP="000F1691">
      <w:pPr>
        <w:tabs>
          <w:tab w:val="left" w:pos="6237"/>
        </w:tabs>
        <w:ind w:firstLine="567"/>
        <w:jc w:val="both"/>
        <w:rPr>
          <w:rFonts w:eastAsia="Calibri"/>
          <w:sz w:val="26"/>
          <w:szCs w:val="26"/>
        </w:rPr>
      </w:pPr>
    </w:p>
    <w:p w:rsidR="000F1691" w:rsidRDefault="000F1691" w:rsidP="00B45C77">
      <w:pPr>
        <w:tabs>
          <w:tab w:val="left" w:pos="6237"/>
        </w:tabs>
        <w:ind w:firstLine="709"/>
        <w:jc w:val="both"/>
        <w:rPr>
          <w:rFonts w:eastAsia="Calibri"/>
          <w:sz w:val="26"/>
          <w:szCs w:val="26"/>
        </w:rPr>
      </w:pPr>
      <w:r>
        <w:rPr>
          <w:rFonts w:eastAsia="Calibri"/>
          <w:sz w:val="26"/>
          <w:szCs w:val="26"/>
        </w:rPr>
        <w:t>1. Внести в Порядок предоставления жилых помещений муниципального специализированного жилищного фонда города Покачи, утвержденный решением Думы города Покачи от</w:t>
      </w:r>
      <w:r w:rsidR="001B0AC9">
        <w:rPr>
          <w:rFonts w:eastAsia="Calibri"/>
          <w:sz w:val="26"/>
          <w:szCs w:val="26"/>
        </w:rPr>
        <w:t xml:space="preserve"> 29.12.2021 №</w:t>
      </w:r>
      <w:r w:rsidR="00B45C77">
        <w:rPr>
          <w:rFonts w:eastAsia="Calibri"/>
          <w:sz w:val="26"/>
          <w:szCs w:val="26"/>
        </w:rPr>
        <w:t>89 (газета «Покачё</w:t>
      </w:r>
      <w:r>
        <w:rPr>
          <w:rFonts w:eastAsia="Calibri"/>
          <w:sz w:val="26"/>
          <w:szCs w:val="26"/>
        </w:rPr>
        <w:t>вский вестник</w:t>
      </w:r>
      <w:r w:rsidR="00B45C77">
        <w:rPr>
          <w:rFonts w:eastAsia="Calibri"/>
          <w:sz w:val="26"/>
          <w:szCs w:val="26"/>
        </w:rPr>
        <w:t>»</w:t>
      </w:r>
      <w:r>
        <w:rPr>
          <w:rFonts w:eastAsia="Calibri"/>
          <w:sz w:val="26"/>
          <w:szCs w:val="26"/>
        </w:rPr>
        <w:t xml:space="preserve"> </w:t>
      </w:r>
      <w:r w:rsidR="00B45C77">
        <w:rPr>
          <w:rFonts w:eastAsia="Calibri"/>
          <w:sz w:val="26"/>
          <w:szCs w:val="26"/>
        </w:rPr>
        <w:t xml:space="preserve">от 14.01.2022 </w:t>
      </w:r>
      <w:r w:rsidR="00F90221">
        <w:rPr>
          <w:rFonts w:eastAsia="Calibri"/>
          <w:sz w:val="26"/>
          <w:szCs w:val="26"/>
        </w:rPr>
        <w:t>№1)</w:t>
      </w:r>
      <w:r>
        <w:rPr>
          <w:rFonts w:eastAsia="Calibri"/>
          <w:sz w:val="26"/>
          <w:szCs w:val="26"/>
        </w:rPr>
        <w:t xml:space="preserve"> (далее – Порядок)</w:t>
      </w:r>
      <w:r w:rsidR="00F90221">
        <w:rPr>
          <w:rFonts w:eastAsia="Calibri"/>
          <w:sz w:val="26"/>
          <w:szCs w:val="26"/>
        </w:rPr>
        <w:t>,</w:t>
      </w:r>
      <w:r>
        <w:rPr>
          <w:rFonts w:eastAsia="Calibri"/>
          <w:sz w:val="26"/>
          <w:szCs w:val="26"/>
        </w:rPr>
        <w:t xml:space="preserve"> следующие изменения: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1) в пункте 5 части 1 статьи 2 Порядка слова «и (или) </w:t>
      </w:r>
      <w:proofErr w:type="gramStart"/>
      <w:r>
        <w:rPr>
          <w:rFonts w:eastAsia="Calibri"/>
          <w:sz w:val="26"/>
          <w:szCs w:val="26"/>
        </w:rPr>
        <w:t>бюджетным</w:t>
      </w:r>
      <w:proofErr w:type="gramEnd"/>
      <w:r>
        <w:rPr>
          <w:rFonts w:eastAsia="Calibri"/>
          <w:sz w:val="26"/>
          <w:szCs w:val="26"/>
        </w:rPr>
        <w:t xml:space="preserve">» исключить; </w:t>
      </w:r>
    </w:p>
    <w:p w:rsidR="000F1691" w:rsidRDefault="000F1691" w:rsidP="00B45C77">
      <w:pPr>
        <w:tabs>
          <w:tab w:val="left" w:pos="6237"/>
        </w:tabs>
        <w:ind w:firstLine="709"/>
        <w:jc w:val="both"/>
        <w:rPr>
          <w:rFonts w:eastAsia="Calibri"/>
          <w:sz w:val="26"/>
          <w:szCs w:val="26"/>
        </w:rPr>
      </w:pPr>
      <w:r>
        <w:rPr>
          <w:rFonts w:eastAsia="Calibri"/>
          <w:sz w:val="26"/>
          <w:szCs w:val="26"/>
        </w:rPr>
        <w:t>2) в абзаце 1 части 8 статьи 2 Порядка после слов «отношениях</w:t>
      </w:r>
      <w:proofErr w:type="gramStart"/>
      <w:r>
        <w:rPr>
          <w:rFonts w:eastAsia="Calibri"/>
          <w:sz w:val="26"/>
          <w:szCs w:val="26"/>
        </w:rPr>
        <w:t>,»</w:t>
      </w:r>
      <w:proofErr w:type="gramEnd"/>
      <w:r>
        <w:rPr>
          <w:rFonts w:eastAsia="Calibri"/>
          <w:sz w:val="26"/>
          <w:szCs w:val="26"/>
        </w:rPr>
        <w:t xml:space="preserve"> дополнить словами «курирующего заместителя главы города Покачи, управляющего делами администрации города Покачи,»;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3) в части 10 статьи 2 Порядка: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а) в абзаце 1 после слов «работодателя» дополнить словами «, курирующего заместителя главы города Покачи, управляющего делами администрации города Покачи»;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б) в абзаце 2 после слов «работодатель» дополнить словами «, курирующий заместитель главы города Покачи, управляющий делами администрации города Покачи»;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в) абзац 3 изложить в следующей редакции: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«В случае увеличения (уменьшения) состава семьи гражданин направляет на имя работодателя, курирующего заместителя главы города Покачи, управляющего </w:t>
      </w:r>
      <w:r>
        <w:rPr>
          <w:rFonts w:eastAsia="Calibri"/>
          <w:sz w:val="26"/>
          <w:szCs w:val="26"/>
        </w:rPr>
        <w:lastRenderedPageBreak/>
        <w:t>делами администрации города Пок</w:t>
      </w:r>
      <w:r w:rsidR="009F55D4">
        <w:rPr>
          <w:rFonts w:eastAsia="Calibri"/>
          <w:sz w:val="26"/>
          <w:szCs w:val="26"/>
        </w:rPr>
        <w:t>ачи заявление о предоставлении</w:t>
      </w:r>
      <w:r>
        <w:rPr>
          <w:rFonts w:eastAsia="Calibri"/>
          <w:sz w:val="26"/>
          <w:szCs w:val="26"/>
        </w:rPr>
        <w:t xml:space="preserve"> взамен занимаемого служебного жилого помещения другого служебного жилого помещения большей или меньшей площадью. На основании поступивших заявлений работодатель, курирующий заместитель главы города Покачи, управляющий делами администрации города Покачи направляет на имя главы города Покачи ходатайство о предоставлении взамен занимаемого служебного жилого помещения другого служебного жилого помещения большей или меньшей площадью</w:t>
      </w:r>
      <w:proofErr w:type="gramStart"/>
      <w:r>
        <w:rPr>
          <w:rFonts w:eastAsia="Calibri"/>
          <w:sz w:val="26"/>
          <w:szCs w:val="26"/>
        </w:rPr>
        <w:t xml:space="preserve">.»; </w:t>
      </w:r>
      <w:proofErr w:type="gramEnd"/>
    </w:p>
    <w:p w:rsidR="000F1691" w:rsidRDefault="000F1691" w:rsidP="00B45C77">
      <w:pPr>
        <w:tabs>
          <w:tab w:val="left" w:pos="6237"/>
        </w:tabs>
        <w:ind w:firstLine="709"/>
        <w:jc w:val="both"/>
        <w:rPr>
          <w:rFonts w:eastAsia="Calibri"/>
          <w:sz w:val="26"/>
          <w:szCs w:val="26"/>
        </w:rPr>
      </w:pPr>
      <w:r>
        <w:rPr>
          <w:rFonts w:eastAsia="Calibri"/>
          <w:sz w:val="26"/>
          <w:szCs w:val="26"/>
        </w:rPr>
        <w:t xml:space="preserve">4) в части 13 статьи 2 Порядка: </w:t>
      </w:r>
    </w:p>
    <w:p w:rsidR="000F1691" w:rsidRDefault="000F1691" w:rsidP="00B45C77">
      <w:pPr>
        <w:tabs>
          <w:tab w:val="left" w:pos="6237"/>
        </w:tabs>
        <w:ind w:firstLine="709"/>
        <w:jc w:val="both"/>
        <w:rPr>
          <w:rFonts w:eastAsia="Calibri"/>
          <w:sz w:val="26"/>
          <w:szCs w:val="26"/>
        </w:rPr>
      </w:pPr>
      <w:r>
        <w:rPr>
          <w:rFonts w:eastAsia="Calibri"/>
          <w:sz w:val="26"/>
          <w:szCs w:val="26"/>
        </w:rPr>
        <w:t>а) в пункте 2 слова «копию трудового договора (контракта)» заменить словами «сведения о трудовой деятельности, оформленные в установленном законодательством порядке</w:t>
      </w:r>
      <w:proofErr w:type="gramStart"/>
      <w:r>
        <w:rPr>
          <w:rFonts w:eastAsia="Calibri"/>
          <w:sz w:val="26"/>
          <w:szCs w:val="26"/>
        </w:rPr>
        <w:t>;»</w:t>
      </w:r>
      <w:proofErr w:type="gramEnd"/>
      <w:r>
        <w:rPr>
          <w:rFonts w:eastAsia="Calibri"/>
          <w:sz w:val="26"/>
          <w:szCs w:val="26"/>
        </w:rPr>
        <w:t>;</w:t>
      </w:r>
    </w:p>
    <w:p w:rsidR="000F1691" w:rsidRDefault="001B0AC9" w:rsidP="00B45C77">
      <w:pPr>
        <w:tabs>
          <w:tab w:val="left" w:pos="6237"/>
        </w:tabs>
        <w:ind w:firstLine="709"/>
        <w:jc w:val="both"/>
        <w:rPr>
          <w:rFonts w:eastAsia="Calibri"/>
          <w:sz w:val="26"/>
          <w:szCs w:val="26"/>
        </w:rPr>
      </w:pPr>
      <w:r>
        <w:rPr>
          <w:rFonts w:eastAsia="Calibri"/>
          <w:sz w:val="26"/>
          <w:szCs w:val="26"/>
        </w:rPr>
        <w:t>б) в пункте 3 слова «по форме №</w:t>
      </w:r>
      <w:r w:rsidR="000F1691">
        <w:rPr>
          <w:rFonts w:eastAsia="Calibri"/>
          <w:sz w:val="26"/>
          <w:szCs w:val="26"/>
        </w:rPr>
        <w:t xml:space="preserve">2П - для граждан, утративших паспорт, а также для граждан, в отношении которых до выдачи паспорта проводится дополнительная проверка, удостоверения личности или военного билета военнослужащего» заменить словами «- для граждан, в случае утраты или хищения паспорта»;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5) в части 22 статьи 2 Порядка слова «Работодатели» заменить словами «Работодатель, курирующий заместитель главы города Покачи, управляющий делами администрации города Покачи»;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6) в части 23 статьи 2 Порядка после слов «работодателя» дополнить словами «, курирующего заместителя главы города Покачи, управляющего делами администрации города Покачи»;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7) в части 29 статьи 2 Порядка: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а) в абзаце 1 после слов «работодателю» дополнить словами «, курирующему заместителю главы города Покачи, управляющему делами администрации города Покачи»; </w:t>
      </w:r>
    </w:p>
    <w:p w:rsidR="001B0AC9" w:rsidRDefault="000F1691" w:rsidP="00B45C77">
      <w:pPr>
        <w:tabs>
          <w:tab w:val="left" w:pos="6237"/>
        </w:tabs>
        <w:ind w:firstLine="709"/>
        <w:jc w:val="both"/>
        <w:rPr>
          <w:rFonts w:eastAsia="Calibri"/>
          <w:sz w:val="26"/>
          <w:szCs w:val="26"/>
        </w:rPr>
      </w:pPr>
      <w:r>
        <w:rPr>
          <w:rFonts w:eastAsia="Calibri"/>
          <w:sz w:val="26"/>
          <w:szCs w:val="26"/>
        </w:rPr>
        <w:t>б) абзац 3 изложить в следующей редакции:</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«Неоднократный (не более двух раз) отказ гражданина от предложенных служебных жилых помещений является основанием для его исключения из очередности, за исключением следующих случаев: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1) наличия заболевания, при котором ему рекомендовано на основании медицинского заключения проживание в жилом помещении не выше определенного этажа; </w:t>
      </w:r>
    </w:p>
    <w:p w:rsidR="001B0AC9" w:rsidRDefault="000F1691" w:rsidP="00B45C77">
      <w:pPr>
        <w:tabs>
          <w:tab w:val="left" w:pos="6237"/>
        </w:tabs>
        <w:ind w:firstLine="709"/>
        <w:jc w:val="both"/>
        <w:rPr>
          <w:rFonts w:eastAsia="Calibri"/>
          <w:sz w:val="26"/>
          <w:szCs w:val="26"/>
        </w:rPr>
      </w:pPr>
      <w:r>
        <w:rPr>
          <w:rFonts w:eastAsia="Calibri"/>
          <w:sz w:val="26"/>
          <w:szCs w:val="26"/>
        </w:rPr>
        <w:t xml:space="preserve">2) если предлагаемое служебное жилое помещение </w:t>
      </w:r>
      <w:proofErr w:type="gramStart"/>
      <w:r>
        <w:rPr>
          <w:rFonts w:eastAsia="Calibri"/>
          <w:sz w:val="26"/>
          <w:szCs w:val="26"/>
        </w:rPr>
        <w:t>менее учетной</w:t>
      </w:r>
      <w:proofErr w:type="gramEnd"/>
      <w:r>
        <w:rPr>
          <w:rFonts w:eastAsia="Calibri"/>
          <w:sz w:val="26"/>
          <w:szCs w:val="26"/>
        </w:rPr>
        <w:t xml:space="preserve"> нормы площади жилого помещения на одного человека, установленной на территории города Покачи.</w:t>
      </w:r>
    </w:p>
    <w:p w:rsidR="000F1691" w:rsidRDefault="000F1691" w:rsidP="00B45C77">
      <w:pPr>
        <w:tabs>
          <w:tab w:val="left" w:pos="6237"/>
        </w:tabs>
        <w:ind w:firstLine="709"/>
        <w:jc w:val="both"/>
        <w:rPr>
          <w:rFonts w:eastAsia="Calibri"/>
          <w:sz w:val="26"/>
          <w:szCs w:val="26"/>
        </w:rPr>
      </w:pPr>
      <w:r>
        <w:rPr>
          <w:rFonts w:eastAsia="Calibri"/>
          <w:sz w:val="26"/>
          <w:szCs w:val="26"/>
        </w:rPr>
        <w:t>Повторные ходатайства, поступившие на граждан, указанных в абзаце 2, 3 части 29 статьи 2 настоящего Порядка, остаются без рассмотрения</w:t>
      </w:r>
      <w:proofErr w:type="gramStart"/>
      <w:r>
        <w:rPr>
          <w:rFonts w:eastAsia="Calibri"/>
          <w:sz w:val="26"/>
          <w:szCs w:val="26"/>
        </w:rPr>
        <w:t xml:space="preserve">.»; </w:t>
      </w:r>
      <w:proofErr w:type="gramEnd"/>
    </w:p>
    <w:p w:rsidR="000F1691" w:rsidRDefault="000F1691" w:rsidP="00B45C77">
      <w:pPr>
        <w:tabs>
          <w:tab w:val="left" w:pos="6237"/>
        </w:tabs>
        <w:ind w:firstLine="709"/>
        <w:jc w:val="both"/>
        <w:rPr>
          <w:rFonts w:eastAsia="Calibri"/>
          <w:sz w:val="26"/>
          <w:szCs w:val="26"/>
        </w:rPr>
      </w:pPr>
      <w:r>
        <w:rPr>
          <w:rFonts w:eastAsia="Calibri"/>
          <w:sz w:val="26"/>
          <w:szCs w:val="26"/>
        </w:rPr>
        <w:t xml:space="preserve">8) часть 31 статьи 2 Порядка признать утратившей силу;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9) часть 3 статьи 3 Порядка дополнить пунктом 5 следующего содержания: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«5) </w:t>
      </w:r>
      <w:proofErr w:type="gramStart"/>
      <w:r>
        <w:rPr>
          <w:rFonts w:eastAsia="Calibri"/>
          <w:sz w:val="26"/>
          <w:szCs w:val="26"/>
        </w:rPr>
        <w:t>установленный</w:t>
      </w:r>
      <w:proofErr w:type="gramEnd"/>
      <w:r>
        <w:rPr>
          <w:rFonts w:eastAsia="Calibri"/>
          <w:sz w:val="26"/>
          <w:szCs w:val="26"/>
        </w:rPr>
        <w:t xml:space="preserve"> законодательством (при заключении такого договора с гражданами, указанными в пункте 4 статьи 95 Жилищного кодекса Российской Федерации)»; </w:t>
      </w:r>
    </w:p>
    <w:p w:rsidR="000F1691" w:rsidRDefault="000F1691" w:rsidP="00B45C77">
      <w:pPr>
        <w:tabs>
          <w:tab w:val="left" w:pos="6237"/>
        </w:tabs>
        <w:ind w:firstLine="709"/>
        <w:jc w:val="both"/>
        <w:rPr>
          <w:rFonts w:eastAsia="Calibri"/>
          <w:sz w:val="26"/>
          <w:szCs w:val="26"/>
        </w:rPr>
      </w:pPr>
      <w:r>
        <w:rPr>
          <w:rFonts w:eastAsia="Calibri"/>
          <w:sz w:val="26"/>
          <w:szCs w:val="26"/>
        </w:rPr>
        <w:t>10) в пункте 2 части 5 стат</w:t>
      </w:r>
      <w:r w:rsidR="001B0AC9">
        <w:rPr>
          <w:rFonts w:eastAsia="Calibri"/>
          <w:sz w:val="26"/>
          <w:szCs w:val="26"/>
        </w:rPr>
        <w:t>ьи 3 Порядка слова «по форме №</w:t>
      </w:r>
      <w:r>
        <w:rPr>
          <w:rFonts w:eastAsia="Calibri"/>
          <w:sz w:val="26"/>
          <w:szCs w:val="26"/>
        </w:rPr>
        <w:t xml:space="preserve">2П - для граждан, утративших паспорт, а также для граждан, в отношении которых до выдачи паспорта проводится дополнительная проверка, удостоверения личности или военного билета военнослужащего» заменить словами «- для граждан, в случае утраты или хищения паспорта»; </w:t>
      </w:r>
    </w:p>
    <w:p w:rsidR="000F1691" w:rsidRDefault="000F1691" w:rsidP="00B45C77">
      <w:pPr>
        <w:tabs>
          <w:tab w:val="left" w:pos="6237"/>
        </w:tabs>
        <w:ind w:firstLine="709"/>
        <w:jc w:val="both"/>
        <w:rPr>
          <w:rFonts w:eastAsia="Calibri"/>
          <w:sz w:val="26"/>
          <w:szCs w:val="26"/>
        </w:rPr>
      </w:pPr>
      <w:r>
        <w:rPr>
          <w:rFonts w:eastAsia="Calibri"/>
          <w:sz w:val="26"/>
          <w:szCs w:val="26"/>
        </w:rPr>
        <w:lastRenderedPageBreak/>
        <w:t>11) в пункте 2 части 8 ста</w:t>
      </w:r>
      <w:r w:rsidR="001B0AC9">
        <w:rPr>
          <w:rFonts w:eastAsia="Calibri"/>
          <w:sz w:val="26"/>
          <w:szCs w:val="26"/>
        </w:rPr>
        <w:t>тьи 3 Порядка слова «по форме №</w:t>
      </w:r>
      <w:r>
        <w:rPr>
          <w:rFonts w:eastAsia="Calibri"/>
          <w:sz w:val="26"/>
          <w:szCs w:val="26"/>
        </w:rPr>
        <w:t>2П - для граждан, утративших паспорт, а также для граждан, в отношении которых до выдачи паспорта проводится дополнительная проверка, удостоверения личности или военного билета военнослужащего» заменить словами «- для граждан, в случае утраты или хищения паспорта»;</w:t>
      </w:r>
    </w:p>
    <w:p w:rsidR="000F1691" w:rsidRDefault="000F1691" w:rsidP="00B45C77">
      <w:pPr>
        <w:tabs>
          <w:tab w:val="left" w:pos="6237"/>
        </w:tabs>
        <w:ind w:firstLine="709"/>
        <w:jc w:val="both"/>
        <w:rPr>
          <w:rFonts w:eastAsia="Calibri"/>
          <w:sz w:val="26"/>
          <w:szCs w:val="26"/>
        </w:rPr>
      </w:pPr>
      <w:r>
        <w:rPr>
          <w:rFonts w:eastAsia="Calibri"/>
          <w:sz w:val="26"/>
          <w:szCs w:val="26"/>
        </w:rPr>
        <w:t>12) в пункте 2 части 11 ста</w:t>
      </w:r>
      <w:r w:rsidR="001B0AC9">
        <w:rPr>
          <w:rFonts w:eastAsia="Calibri"/>
          <w:sz w:val="26"/>
          <w:szCs w:val="26"/>
        </w:rPr>
        <w:t>тьи 3 Порядка слова «по форме №</w:t>
      </w:r>
      <w:r>
        <w:rPr>
          <w:rFonts w:eastAsia="Calibri"/>
          <w:sz w:val="26"/>
          <w:szCs w:val="26"/>
        </w:rPr>
        <w:t xml:space="preserve">2П - для граждан, утративших паспорт, а также для граждан, в отношении которых до выдачи паспорта проводится дополнительная проверка, удостоверения личности или военного билета военнослужащего» заменить словами «- для граждан, в случае утраты или хищения паспорта».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2. Настоящее решение вступает в силу после его официального опубликования. </w:t>
      </w:r>
    </w:p>
    <w:p w:rsidR="000F1691" w:rsidRDefault="000F1691" w:rsidP="00B45C77">
      <w:pPr>
        <w:tabs>
          <w:tab w:val="left" w:pos="6237"/>
        </w:tabs>
        <w:ind w:firstLine="709"/>
        <w:jc w:val="both"/>
        <w:rPr>
          <w:rFonts w:eastAsia="Calibri"/>
          <w:sz w:val="26"/>
          <w:szCs w:val="26"/>
        </w:rPr>
      </w:pPr>
      <w:r>
        <w:rPr>
          <w:rFonts w:eastAsia="Calibri"/>
          <w:sz w:val="26"/>
          <w:szCs w:val="26"/>
        </w:rPr>
        <w:t xml:space="preserve">3. Опубликовать настоящее решение в газете «Покачёвский вестник». </w:t>
      </w:r>
    </w:p>
    <w:p w:rsidR="000F1691" w:rsidRDefault="000F1691" w:rsidP="00B45C77">
      <w:pPr>
        <w:tabs>
          <w:tab w:val="left" w:pos="6237"/>
        </w:tabs>
        <w:ind w:firstLine="709"/>
        <w:jc w:val="both"/>
      </w:pPr>
      <w:r>
        <w:rPr>
          <w:rFonts w:eastAsia="Calibri"/>
          <w:sz w:val="26"/>
          <w:szCs w:val="26"/>
        </w:rPr>
        <w:t xml:space="preserve">4. </w:t>
      </w:r>
      <w:proofErr w:type="gramStart"/>
      <w:r>
        <w:rPr>
          <w:rFonts w:eastAsia="Calibri"/>
          <w:sz w:val="26"/>
          <w:szCs w:val="26"/>
        </w:rPr>
        <w:t>Контроль за</w:t>
      </w:r>
      <w:proofErr w:type="gramEnd"/>
      <w:r>
        <w:rPr>
          <w:rFonts w:eastAsia="Calibri"/>
          <w:sz w:val="26"/>
          <w:szCs w:val="26"/>
        </w:rPr>
        <w:t xml:space="preserve"> исполнение</w:t>
      </w:r>
      <w:r w:rsidR="00BC5E8C">
        <w:rPr>
          <w:rFonts w:eastAsia="Calibri"/>
          <w:sz w:val="26"/>
          <w:szCs w:val="26"/>
        </w:rPr>
        <w:t>м</w:t>
      </w:r>
      <w:r>
        <w:rPr>
          <w:rFonts w:eastAsia="Calibri"/>
          <w:sz w:val="26"/>
          <w:szCs w:val="26"/>
        </w:rPr>
        <w:t xml:space="preserve"> настоящего решения возложить на постоянную комиссию Думы города Покачи седьмого созыва по социальной политике и местному самоуправлению (председатель </w:t>
      </w:r>
      <w:r w:rsidR="00B45C77">
        <w:rPr>
          <w:rFonts w:eastAsia="Calibri"/>
          <w:sz w:val="26"/>
          <w:szCs w:val="26"/>
        </w:rPr>
        <w:t xml:space="preserve">Ю.В. </w:t>
      </w:r>
      <w:proofErr w:type="spellStart"/>
      <w:r w:rsidR="00BC5E8C">
        <w:rPr>
          <w:rFonts w:eastAsia="Calibri"/>
          <w:sz w:val="26"/>
          <w:szCs w:val="26"/>
        </w:rPr>
        <w:t>Швалё</w:t>
      </w:r>
      <w:r>
        <w:rPr>
          <w:rFonts w:eastAsia="Calibri"/>
          <w:sz w:val="26"/>
          <w:szCs w:val="26"/>
        </w:rPr>
        <w:t>в</w:t>
      </w:r>
      <w:proofErr w:type="spellEnd"/>
      <w:r>
        <w:rPr>
          <w:rFonts w:eastAsia="Calibri"/>
          <w:sz w:val="26"/>
          <w:szCs w:val="26"/>
        </w:rPr>
        <w:t>).</w:t>
      </w:r>
    </w:p>
    <w:p w:rsidR="000F1691" w:rsidRDefault="000F1691" w:rsidP="000F1691">
      <w:pPr>
        <w:tabs>
          <w:tab w:val="left" w:pos="6237"/>
        </w:tabs>
        <w:ind w:firstLine="567"/>
        <w:jc w:val="both"/>
      </w:pPr>
    </w:p>
    <w:p w:rsidR="000F1691" w:rsidRDefault="000F1691" w:rsidP="000F1691">
      <w:pPr>
        <w:tabs>
          <w:tab w:val="left" w:pos="6237"/>
        </w:tabs>
        <w:ind w:firstLine="567"/>
        <w:jc w:val="both"/>
      </w:pPr>
    </w:p>
    <w:p w:rsidR="000F1691" w:rsidRDefault="000F1691" w:rsidP="000F1691">
      <w:pPr>
        <w:tabs>
          <w:tab w:val="left" w:pos="6237"/>
        </w:tabs>
        <w:ind w:firstLine="567"/>
        <w:jc w:val="both"/>
      </w:pPr>
    </w:p>
    <w:tbl>
      <w:tblPr>
        <w:tblW w:w="9464" w:type="dxa"/>
        <w:tblLayout w:type="fixed"/>
        <w:tblLook w:val="04A0" w:firstRow="1" w:lastRow="0" w:firstColumn="1" w:lastColumn="0" w:noHBand="0" w:noVBand="1"/>
      </w:tblPr>
      <w:tblGrid>
        <w:gridCol w:w="4696"/>
        <w:gridCol w:w="4768"/>
      </w:tblGrid>
      <w:tr w:rsidR="000F1691" w:rsidRPr="002E1A2C" w:rsidTr="0010424E">
        <w:trPr>
          <w:trHeight w:val="172"/>
        </w:trPr>
        <w:tc>
          <w:tcPr>
            <w:tcW w:w="4696" w:type="dxa"/>
            <w:shd w:val="clear" w:color="auto" w:fill="auto"/>
            <w:hideMark/>
          </w:tcPr>
          <w:p w:rsidR="000F1691" w:rsidRPr="002E1A2C" w:rsidRDefault="006373F4" w:rsidP="000F1691">
            <w:pPr>
              <w:spacing w:after="200" w:line="320" w:lineRule="exact"/>
              <w:rPr>
                <w:rFonts w:eastAsiaTheme="minorEastAsia"/>
                <w:b/>
                <w:sz w:val="28"/>
                <w:szCs w:val="28"/>
              </w:rPr>
            </w:pPr>
            <w:r>
              <w:rPr>
                <w:rFonts w:eastAsiaTheme="minorEastAsia"/>
                <w:b/>
                <w:sz w:val="28"/>
                <w:szCs w:val="28"/>
              </w:rPr>
              <w:t>Глава города Покачи</w:t>
            </w:r>
          </w:p>
        </w:tc>
        <w:tc>
          <w:tcPr>
            <w:tcW w:w="4768" w:type="dxa"/>
            <w:shd w:val="clear" w:color="auto" w:fill="auto"/>
            <w:hideMark/>
          </w:tcPr>
          <w:p w:rsidR="000F1691" w:rsidRPr="002E1A2C" w:rsidRDefault="000F1691" w:rsidP="000F1691">
            <w:pPr>
              <w:spacing w:after="200" w:line="320" w:lineRule="exact"/>
              <w:rPr>
                <w:rFonts w:eastAsiaTheme="minorEastAsia"/>
                <w:b/>
                <w:sz w:val="28"/>
                <w:szCs w:val="28"/>
              </w:rPr>
            </w:pPr>
            <w:r w:rsidRPr="002E1A2C">
              <w:rPr>
                <w:rFonts w:eastAsiaTheme="minorEastAsia"/>
                <w:b/>
                <w:sz w:val="28"/>
                <w:szCs w:val="28"/>
              </w:rPr>
              <w:t>Председатель Думы города Покачи</w:t>
            </w:r>
          </w:p>
        </w:tc>
      </w:tr>
      <w:tr w:rsidR="000F1691" w:rsidRPr="000F1691" w:rsidTr="0010424E">
        <w:trPr>
          <w:trHeight w:val="178"/>
        </w:trPr>
        <w:tc>
          <w:tcPr>
            <w:tcW w:w="4696" w:type="dxa"/>
            <w:shd w:val="clear" w:color="auto" w:fill="auto"/>
            <w:hideMark/>
          </w:tcPr>
          <w:p w:rsidR="000F1691" w:rsidRPr="002E1A2C" w:rsidRDefault="006373F4" w:rsidP="000F1691">
            <w:pPr>
              <w:spacing w:after="200" w:line="320" w:lineRule="exact"/>
              <w:rPr>
                <w:rFonts w:eastAsiaTheme="minorEastAsia"/>
                <w:b/>
                <w:sz w:val="28"/>
                <w:szCs w:val="28"/>
              </w:rPr>
            </w:pPr>
            <w:proofErr w:type="spellStart"/>
            <w:r>
              <w:rPr>
                <w:rFonts w:eastAsiaTheme="minorEastAsia"/>
                <w:b/>
                <w:sz w:val="28"/>
                <w:szCs w:val="28"/>
              </w:rPr>
              <w:t>В.Л.Таненков</w:t>
            </w:r>
            <w:proofErr w:type="spellEnd"/>
          </w:p>
        </w:tc>
        <w:tc>
          <w:tcPr>
            <w:tcW w:w="4768" w:type="dxa"/>
            <w:shd w:val="clear" w:color="auto" w:fill="auto"/>
            <w:hideMark/>
          </w:tcPr>
          <w:p w:rsidR="000F1691" w:rsidRPr="000F1691" w:rsidRDefault="000F1691" w:rsidP="000F1691">
            <w:pPr>
              <w:spacing w:after="200" w:line="320" w:lineRule="exact"/>
              <w:rPr>
                <w:rFonts w:eastAsiaTheme="minorEastAsia"/>
                <w:b/>
                <w:sz w:val="28"/>
                <w:szCs w:val="28"/>
                <w:lang w:val="en-US"/>
              </w:rPr>
            </w:pPr>
            <w:r w:rsidRPr="002E1A2C">
              <w:rPr>
                <w:rFonts w:eastAsiaTheme="minorEastAsia"/>
                <w:b/>
                <w:sz w:val="28"/>
                <w:szCs w:val="28"/>
              </w:rPr>
              <w:t>А.С. Руденко</w:t>
            </w:r>
          </w:p>
        </w:tc>
      </w:tr>
      <w:tr w:rsidR="000F1691" w:rsidRPr="000F1691" w:rsidTr="0010424E">
        <w:trPr>
          <w:trHeight w:val="401"/>
        </w:trPr>
        <w:tc>
          <w:tcPr>
            <w:tcW w:w="4696" w:type="dxa"/>
            <w:shd w:val="clear" w:color="auto" w:fill="auto"/>
            <w:hideMark/>
          </w:tcPr>
          <w:p w:rsidR="000F1691" w:rsidRPr="000F1691" w:rsidRDefault="000F1691" w:rsidP="000F1691">
            <w:pPr>
              <w:spacing w:after="200" w:line="320" w:lineRule="exact"/>
              <w:rPr>
                <w:rFonts w:eastAsiaTheme="minorEastAsia"/>
                <w:sz w:val="28"/>
                <w:szCs w:val="28"/>
              </w:rPr>
            </w:pPr>
            <w:r w:rsidRPr="000F1691">
              <w:rPr>
                <w:rFonts w:eastAsiaTheme="minorEastAsia"/>
                <w:sz w:val="28"/>
                <w:szCs w:val="28"/>
              </w:rPr>
              <w:t>________________________________</w:t>
            </w:r>
          </w:p>
        </w:tc>
        <w:tc>
          <w:tcPr>
            <w:tcW w:w="4768" w:type="dxa"/>
            <w:shd w:val="clear" w:color="auto" w:fill="auto"/>
            <w:hideMark/>
          </w:tcPr>
          <w:p w:rsidR="000F1691" w:rsidRPr="000F1691" w:rsidRDefault="000F1691" w:rsidP="000F1691">
            <w:pPr>
              <w:spacing w:after="200" w:line="320" w:lineRule="exact"/>
              <w:rPr>
                <w:rFonts w:eastAsiaTheme="minorEastAsia"/>
                <w:sz w:val="28"/>
                <w:szCs w:val="28"/>
              </w:rPr>
            </w:pPr>
            <w:r w:rsidRPr="000F1691">
              <w:rPr>
                <w:rFonts w:eastAsiaTheme="minorEastAsia"/>
                <w:sz w:val="28"/>
                <w:szCs w:val="28"/>
              </w:rPr>
              <w:t>________________________________</w:t>
            </w:r>
          </w:p>
        </w:tc>
      </w:tr>
    </w:tbl>
    <w:p w:rsidR="000F1691" w:rsidRPr="000F1691" w:rsidRDefault="000F1691" w:rsidP="000F1691">
      <w:pPr>
        <w:autoSpaceDE w:val="0"/>
        <w:autoSpaceDN w:val="0"/>
        <w:adjustRightInd w:val="0"/>
        <w:rPr>
          <w:rFonts w:ascii="Arial" w:eastAsiaTheme="minorEastAsia" w:hAnsi="Arial" w:cs="Arial"/>
          <w:sz w:val="20"/>
          <w:szCs w:val="20"/>
        </w:rPr>
      </w:pPr>
    </w:p>
    <w:p w:rsidR="000F1691" w:rsidRPr="000F1691" w:rsidRDefault="000F1691" w:rsidP="000F1691">
      <w:pPr>
        <w:spacing w:after="200" w:line="276" w:lineRule="auto"/>
        <w:rPr>
          <w:rFonts w:asciiTheme="minorHAnsi" w:eastAsiaTheme="minorEastAsia" w:hAnsiTheme="minorHAnsi" w:cstheme="minorBidi"/>
          <w:sz w:val="22"/>
          <w:szCs w:val="22"/>
        </w:rPr>
      </w:pPr>
    </w:p>
    <w:p w:rsidR="000F1691" w:rsidRPr="000F1691" w:rsidRDefault="000F1691" w:rsidP="000F1691">
      <w:pPr>
        <w:widowControl w:val="0"/>
        <w:autoSpaceDE w:val="0"/>
        <w:autoSpaceDN w:val="0"/>
        <w:rPr>
          <w:rFonts w:cs="Courier New"/>
          <w:sz w:val="20"/>
          <w:szCs w:val="20"/>
        </w:rPr>
      </w:pPr>
      <w:r w:rsidRPr="000F1691">
        <w:rPr>
          <w:rFonts w:cs="Courier New"/>
          <w:sz w:val="20"/>
          <w:szCs w:val="20"/>
        </w:rPr>
        <w:t>Принято Думой города Покачи</w:t>
      </w:r>
    </w:p>
    <w:p w:rsidR="000F1691" w:rsidRPr="000F1691" w:rsidRDefault="000F1691" w:rsidP="000F1691">
      <w:pPr>
        <w:spacing w:after="200" w:line="276" w:lineRule="auto"/>
        <w:rPr>
          <w:rFonts w:asciiTheme="minorHAnsi" w:eastAsiaTheme="minorEastAsia" w:hAnsiTheme="minorHAnsi" w:cstheme="minorBidi"/>
          <w:sz w:val="20"/>
          <w:szCs w:val="20"/>
        </w:rPr>
      </w:pPr>
      <w:r w:rsidRPr="000F1691">
        <w:rPr>
          <w:rFonts w:asciiTheme="minorHAnsi" w:eastAsiaTheme="minorEastAsia" w:hAnsiTheme="minorHAnsi" w:cstheme="minorBidi"/>
          <w:sz w:val="20"/>
          <w:szCs w:val="20"/>
        </w:rPr>
        <w:t xml:space="preserve">              0</w:t>
      </w:r>
      <w:r w:rsidR="000A6514">
        <w:rPr>
          <w:rFonts w:asciiTheme="minorHAnsi" w:eastAsiaTheme="minorEastAsia" w:hAnsiTheme="minorHAnsi" w:cstheme="minorBidi"/>
          <w:sz w:val="20"/>
          <w:szCs w:val="20"/>
        </w:rPr>
        <w:t>1</w:t>
      </w:r>
      <w:r w:rsidRPr="000F1691">
        <w:rPr>
          <w:rFonts w:asciiTheme="minorHAnsi" w:eastAsiaTheme="minorEastAsia" w:hAnsiTheme="minorHAnsi" w:cstheme="minorBidi"/>
          <w:sz w:val="20"/>
          <w:szCs w:val="20"/>
        </w:rPr>
        <w:t>.09.2022</w:t>
      </w:r>
    </w:p>
    <w:p w:rsidR="000F1691" w:rsidRPr="000F1691" w:rsidRDefault="000F1691" w:rsidP="000F1691">
      <w:pPr>
        <w:tabs>
          <w:tab w:val="left" w:pos="0"/>
          <w:tab w:val="left" w:pos="6804"/>
        </w:tabs>
        <w:rPr>
          <w:rFonts w:eastAsiaTheme="minorEastAsia"/>
          <w:b/>
          <w:sz w:val="28"/>
          <w:szCs w:val="28"/>
        </w:rPr>
      </w:pPr>
    </w:p>
    <w:p w:rsidR="000F1691" w:rsidRPr="000F1691" w:rsidRDefault="000F1691" w:rsidP="000F1691">
      <w:pPr>
        <w:widowControl w:val="0"/>
        <w:tabs>
          <w:tab w:val="left" w:pos="5103"/>
          <w:tab w:val="left" w:pos="6237"/>
        </w:tabs>
        <w:autoSpaceDE w:val="0"/>
        <w:autoSpaceDN w:val="0"/>
        <w:ind w:left="5953" w:right="-2"/>
        <w:jc w:val="both"/>
      </w:pPr>
      <w:bookmarkStart w:id="0" w:name="_GoBack"/>
    </w:p>
    <w:bookmarkEnd w:id="0"/>
    <w:p w:rsidR="000F1691" w:rsidRPr="000F1691" w:rsidRDefault="000F1691" w:rsidP="000F1691">
      <w:pPr>
        <w:widowControl w:val="0"/>
        <w:tabs>
          <w:tab w:val="left" w:pos="5103"/>
          <w:tab w:val="left" w:pos="6237"/>
        </w:tabs>
        <w:autoSpaceDE w:val="0"/>
        <w:autoSpaceDN w:val="0"/>
        <w:ind w:left="5953" w:right="-2"/>
        <w:jc w:val="both"/>
      </w:pPr>
    </w:p>
    <w:p w:rsidR="000F1691" w:rsidRPr="000F1691" w:rsidRDefault="000F1691" w:rsidP="000F1691">
      <w:pPr>
        <w:widowControl w:val="0"/>
        <w:tabs>
          <w:tab w:val="left" w:pos="5103"/>
          <w:tab w:val="left" w:pos="6237"/>
        </w:tabs>
        <w:autoSpaceDE w:val="0"/>
        <w:autoSpaceDN w:val="0"/>
        <w:ind w:left="5953" w:right="-2"/>
        <w:jc w:val="both"/>
      </w:pPr>
    </w:p>
    <w:p w:rsidR="000F1691" w:rsidRPr="000F1691" w:rsidRDefault="000F1691" w:rsidP="000F1691">
      <w:pPr>
        <w:widowControl w:val="0"/>
        <w:tabs>
          <w:tab w:val="left" w:pos="5103"/>
          <w:tab w:val="left" w:pos="6237"/>
        </w:tabs>
        <w:autoSpaceDE w:val="0"/>
        <w:autoSpaceDN w:val="0"/>
        <w:ind w:left="5953" w:right="-2"/>
        <w:jc w:val="both"/>
      </w:pPr>
    </w:p>
    <w:p w:rsidR="00E70D24" w:rsidRDefault="00E70D24"/>
    <w:sectPr w:rsidR="00E70D24" w:rsidSect="00FE6C1E">
      <w:headerReference w:type="default" r:id="rId8"/>
      <w:pgSz w:w="11906" w:h="16838"/>
      <w:pgMar w:top="28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1E" w:rsidRDefault="00FE6C1E" w:rsidP="00FE6C1E">
      <w:r>
        <w:separator/>
      </w:r>
    </w:p>
  </w:endnote>
  <w:endnote w:type="continuationSeparator" w:id="0">
    <w:p w:rsidR="00FE6C1E" w:rsidRDefault="00FE6C1E" w:rsidP="00FE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1E" w:rsidRDefault="00FE6C1E" w:rsidP="00FE6C1E">
      <w:r>
        <w:separator/>
      </w:r>
    </w:p>
  </w:footnote>
  <w:footnote w:type="continuationSeparator" w:id="0">
    <w:p w:rsidR="00FE6C1E" w:rsidRDefault="00FE6C1E" w:rsidP="00FE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12160"/>
      <w:docPartObj>
        <w:docPartGallery w:val="Page Numbers (Top of Page)"/>
        <w:docPartUnique/>
      </w:docPartObj>
    </w:sdtPr>
    <w:sdtEndPr/>
    <w:sdtContent>
      <w:p w:rsidR="00FE6C1E" w:rsidRDefault="00FE6C1E" w:rsidP="002C4BDB">
        <w:pPr>
          <w:pStyle w:val="a5"/>
          <w:jc w:val="center"/>
        </w:pPr>
        <w:r>
          <w:fldChar w:fldCharType="begin"/>
        </w:r>
        <w:r>
          <w:instrText>PAGE   \* MERGEFORMAT</w:instrText>
        </w:r>
        <w:r>
          <w:fldChar w:fldCharType="separate"/>
        </w:r>
        <w:r w:rsidR="006373F4">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B3"/>
    <w:rsid w:val="000A6514"/>
    <w:rsid w:val="000F1691"/>
    <w:rsid w:val="001B0AC9"/>
    <w:rsid w:val="002C4BDB"/>
    <w:rsid w:val="002E1A2C"/>
    <w:rsid w:val="006373F4"/>
    <w:rsid w:val="009F55D4"/>
    <w:rsid w:val="00B45C77"/>
    <w:rsid w:val="00BC5E8C"/>
    <w:rsid w:val="00DB2DB3"/>
    <w:rsid w:val="00E70D24"/>
    <w:rsid w:val="00E942D0"/>
    <w:rsid w:val="00EA22E3"/>
    <w:rsid w:val="00F90221"/>
    <w:rsid w:val="00FE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9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0F16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F1691"/>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0F1691"/>
    <w:rPr>
      <w:rFonts w:ascii="Tahoma" w:hAnsi="Tahoma" w:cs="Tahoma"/>
      <w:sz w:val="16"/>
      <w:szCs w:val="16"/>
    </w:rPr>
  </w:style>
  <w:style w:type="character" w:customStyle="1" w:styleId="a4">
    <w:name w:val="Текст выноски Знак"/>
    <w:basedOn w:val="a0"/>
    <w:link w:val="a3"/>
    <w:uiPriority w:val="99"/>
    <w:semiHidden/>
    <w:rsid w:val="000F1691"/>
    <w:rPr>
      <w:rFonts w:ascii="Tahoma" w:eastAsia="Times New Roman" w:hAnsi="Tahoma" w:cs="Tahoma"/>
      <w:sz w:val="16"/>
      <w:szCs w:val="16"/>
      <w:lang w:eastAsia="ru-RU"/>
    </w:rPr>
  </w:style>
  <w:style w:type="paragraph" w:styleId="a5">
    <w:name w:val="header"/>
    <w:basedOn w:val="a"/>
    <w:link w:val="a6"/>
    <w:uiPriority w:val="99"/>
    <w:unhideWhenUsed/>
    <w:rsid w:val="00FE6C1E"/>
    <w:pPr>
      <w:tabs>
        <w:tab w:val="center" w:pos="4677"/>
        <w:tab w:val="right" w:pos="9355"/>
      </w:tabs>
    </w:pPr>
  </w:style>
  <w:style w:type="character" w:customStyle="1" w:styleId="a6">
    <w:name w:val="Верхний колонтитул Знак"/>
    <w:basedOn w:val="a0"/>
    <w:link w:val="a5"/>
    <w:uiPriority w:val="99"/>
    <w:rsid w:val="00FE6C1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E6C1E"/>
    <w:pPr>
      <w:tabs>
        <w:tab w:val="center" w:pos="4677"/>
        <w:tab w:val="right" w:pos="9355"/>
      </w:tabs>
    </w:pPr>
  </w:style>
  <w:style w:type="character" w:customStyle="1" w:styleId="a8">
    <w:name w:val="Нижний колонтитул Знак"/>
    <w:basedOn w:val="a0"/>
    <w:link w:val="a7"/>
    <w:uiPriority w:val="99"/>
    <w:rsid w:val="00FE6C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9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0F16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F1691"/>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0F1691"/>
    <w:rPr>
      <w:rFonts w:ascii="Tahoma" w:hAnsi="Tahoma" w:cs="Tahoma"/>
      <w:sz w:val="16"/>
      <w:szCs w:val="16"/>
    </w:rPr>
  </w:style>
  <w:style w:type="character" w:customStyle="1" w:styleId="a4">
    <w:name w:val="Текст выноски Знак"/>
    <w:basedOn w:val="a0"/>
    <w:link w:val="a3"/>
    <w:uiPriority w:val="99"/>
    <w:semiHidden/>
    <w:rsid w:val="000F1691"/>
    <w:rPr>
      <w:rFonts w:ascii="Tahoma" w:eastAsia="Times New Roman" w:hAnsi="Tahoma" w:cs="Tahoma"/>
      <w:sz w:val="16"/>
      <w:szCs w:val="16"/>
      <w:lang w:eastAsia="ru-RU"/>
    </w:rPr>
  </w:style>
  <w:style w:type="paragraph" w:styleId="a5">
    <w:name w:val="header"/>
    <w:basedOn w:val="a"/>
    <w:link w:val="a6"/>
    <w:uiPriority w:val="99"/>
    <w:unhideWhenUsed/>
    <w:rsid w:val="00FE6C1E"/>
    <w:pPr>
      <w:tabs>
        <w:tab w:val="center" w:pos="4677"/>
        <w:tab w:val="right" w:pos="9355"/>
      </w:tabs>
    </w:pPr>
  </w:style>
  <w:style w:type="character" w:customStyle="1" w:styleId="a6">
    <w:name w:val="Верхний колонтитул Знак"/>
    <w:basedOn w:val="a0"/>
    <w:link w:val="a5"/>
    <w:uiPriority w:val="99"/>
    <w:rsid w:val="00FE6C1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E6C1E"/>
    <w:pPr>
      <w:tabs>
        <w:tab w:val="center" w:pos="4677"/>
        <w:tab w:val="right" w:pos="9355"/>
      </w:tabs>
    </w:pPr>
  </w:style>
  <w:style w:type="character" w:customStyle="1" w:styleId="a8">
    <w:name w:val="Нижний колонтитул Знак"/>
    <w:basedOn w:val="a0"/>
    <w:link w:val="a7"/>
    <w:uiPriority w:val="99"/>
    <w:rsid w:val="00FE6C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Прыгунова Марина Григорьевна</dc:creator>
  <cp:keywords/>
  <dc:description/>
  <cp:lastModifiedBy>Прыгунова Марина Григорьевна</cp:lastModifiedBy>
  <cp:revision>13</cp:revision>
  <cp:lastPrinted>2022-09-06T03:38:00Z</cp:lastPrinted>
  <dcterms:created xsi:type="dcterms:W3CDTF">2022-09-01T04:04:00Z</dcterms:created>
  <dcterms:modified xsi:type="dcterms:W3CDTF">2022-09-06T03:38:00Z</dcterms:modified>
</cp:coreProperties>
</file>