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003" w:rsidRPr="009E4003" w:rsidRDefault="009E4003" w:rsidP="009E4003">
      <w:pPr>
        <w:spacing w:after="0" w:line="240" w:lineRule="auto"/>
        <w:jc w:val="center"/>
        <w:rPr>
          <w:rFonts w:ascii="Times New Roman" w:eastAsia="Times New Roman" w:hAnsi="Times New Roman" w:cs="Times New Roman"/>
          <w:sz w:val="24"/>
          <w:szCs w:val="24"/>
        </w:rPr>
      </w:pPr>
      <w:r w:rsidRPr="009E4003">
        <w:rPr>
          <w:rFonts w:ascii="Times New Roman" w:eastAsia="Times New Roman" w:hAnsi="Times New Roman" w:cs="Times New Roman"/>
          <w:sz w:val="24"/>
          <w:szCs w:val="24"/>
        </w:rP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59.75pt" o:ole="" filled="t">
            <v:fill color2="black"/>
            <v:imagedata r:id="rId9" o:title=""/>
          </v:shape>
          <o:OLEObject Type="Embed" ProgID="Word.Picture.8" ShapeID="_x0000_i1025" DrawAspect="Content" ObjectID="_1744121516" r:id="rId10"/>
        </w:object>
      </w:r>
    </w:p>
    <w:p w:rsidR="009E4003" w:rsidRPr="009E4003" w:rsidRDefault="009E4003" w:rsidP="009E4003">
      <w:pPr>
        <w:spacing w:after="0" w:line="240" w:lineRule="auto"/>
        <w:jc w:val="center"/>
        <w:rPr>
          <w:rFonts w:ascii="Times New Roman" w:eastAsia="Times New Roman" w:hAnsi="Times New Roman" w:cs="Times New Roman"/>
          <w:b/>
          <w:sz w:val="40"/>
          <w:szCs w:val="40"/>
        </w:rPr>
      </w:pPr>
      <w:r w:rsidRPr="009E4003">
        <w:rPr>
          <w:rFonts w:ascii="Times New Roman" w:eastAsia="Times New Roman" w:hAnsi="Times New Roman" w:cs="Times New Roman"/>
          <w:b/>
          <w:sz w:val="40"/>
          <w:szCs w:val="40"/>
        </w:rPr>
        <w:t>АДМИНИСТРАЦИЯ   ГОРОДА   ПОКАЧИ</w:t>
      </w:r>
    </w:p>
    <w:p w:rsidR="009E4003" w:rsidRPr="009E4003" w:rsidRDefault="009E4003" w:rsidP="009E4003">
      <w:pPr>
        <w:spacing w:after="0" w:line="240" w:lineRule="auto"/>
        <w:rPr>
          <w:rFonts w:ascii="Times New Roman" w:eastAsia="Times New Roman" w:hAnsi="Times New Roman" w:cs="Times New Roman"/>
          <w:sz w:val="10"/>
          <w:szCs w:val="24"/>
        </w:rPr>
      </w:pPr>
    </w:p>
    <w:p w:rsidR="009E4003" w:rsidRPr="009E4003" w:rsidRDefault="009E4003" w:rsidP="009E4003">
      <w:pPr>
        <w:spacing w:after="0" w:line="240" w:lineRule="auto"/>
        <w:jc w:val="center"/>
        <w:rPr>
          <w:rFonts w:ascii="Times New Roman" w:eastAsia="Times New Roman" w:hAnsi="Times New Roman" w:cs="Times New Roman"/>
          <w:b/>
          <w:sz w:val="24"/>
          <w:szCs w:val="29"/>
        </w:rPr>
      </w:pPr>
      <w:r w:rsidRPr="009E4003">
        <w:rPr>
          <w:rFonts w:ascii="Times New Roman" w:eastAsia="Times New Roman" w:hAnsi="Times New Roman" w:cs="Times New Roman"/>
          <w:b/>
          <w:sz w:val="24"/>
          <w:szCs w:val="29"/>
        </w:rPr>
        <w:t>ХАНТЫ-МАНСИЙСКОГО АВТОНОМНОГО ОКРУГА - ЮГРЫ</w:t>
      </w:r>
    </w:p>
    <w:p w:rsidR="009E4003" w:rsidRPr="009E4003" w:rsidRDefault="009E4003" w:rsidP="009E4003">
      <w:pPr>
        <w:spacing w:after="0" w:line="240" w:lineRule="auto"/>
        <w:rPr>
          <w:rFonts w:ascii="Times New Roman" w:eastAsia="Times New Roman" w:hAnsi="Times New Roman" w:cs="Times New Roman"/>
          <w:b/>
          <w:sz w:val="32"/>
          <w:szCs w:val="32"/>
        </w:rPr>
      </w:pPr>
    </w:p>
    <w:p w:rsidR="009E4003" w:rsidRPr="009E4003" w:rsidRDefault="009E4003" w:rsidP="009E4003">
      <w:pPr>
        <w:spacing w:after="0" w:line="240" w:lineRule="auto"/>
        <w:jc w:val="center"/>
        <w:rPr>
          <w:rFonts w:ascii="Times New Roman" w:eastAsia="Times New Roman" w:hAnsi="Times New Roman" w:cs="Times New Roman"/>
          <w:b/>
          <w:sz w:val="32"/>
          <w:szCs w:val="32"/>
        </w:rPr>
      </w:pPr>
      <w:r w:rsidRPr="009E4003">
        <w:rPr>
          <w:rFonts w:ascii="Times New Roman" w:eastAsia="Times New Roman" w:hAnsi="Times New Roman" w:cs="Times New Roman"/>
          <w:b/>
          <w:sz w:val="32"/>
          <w:szCs w:val="32"/>
        </w:rPr>
        <w:t>ПОСТАНОВЛЕНИЕ</w:t>
      </w:r>
    </w:p>
    <w:p w:rsidR="009E4003" w:rsidRPr="009E4003" w:rsidRDefault="009E4003" w:rsidP="009E4003">
      <w:pPr>
        <w:spacing w:after="0" w:line="240" w:lineRule="auto"/>
        <w:rPr>
          <w:rFonts w:ascii="Times New Roman" w:eastAsia="Times New Roman" w:hAnsi="Times New Roman" w:cs="Times New Roman"/>
          <w:sz w:val="24"/>
          <w:szCs w:val="24"/>
        </w:rPr>
      </w:pPr>
    </w:p>
    <w:p w:rsidR="009E4003" w:rsidRPr="00A04865" w:rsidRDefault="00D43D21" w:rsidP="009E4003">
      <w:pPr>
        <w:spacing w:after="0" w:line="240" w:lineRule="auto"/>
        <w:rPr>
          <w:rFonts w:ascii="Times New Roman" w:eastAsia="Times New Roman" w:hAnsi="Times New Roman" w:cs="Times New Roman"/>
          <w:b/>
          <w:sz w:val="27"/>
          <w:szCs w:val="27"/>
        </w:rPr>
      </w:pPr>
      <w:r w:rsidRPr="00A04865">
        <w:rPr>
          <w:rFonts w:ascii="Times New Roman" w:eastAsia="Times New Roman" w:hAnsi="Times New Roman" w:cs="Times New Roman"/>
          <w:b/>
          <w:sz w:val="24"/>
          <w:szCs w:val="24"/>
        </w:rPr>
        <w:t>О</w:t>
      </w:r>
      <w:r w:rsidR="009E4003" w:rsidRPr="00A04865">
        <w:rPr>
          <w:rFonts w:ascii="Times New Roman" w:eastAsia="Times New Roman" w:hAnsi="Times New Roman" w:cs="Times New Roman"/>
          <w:b/>
          <w:sz w:val="24"/>
          <w:szCs w:val="24"/>
        </w:rPr>
        <w:t>т</w:t>
      </w:r>
      <w:r>
        <w:rPr>
          <w:rFonts w:ascii="Times New Roman" w:eastAsia="Times New Roman" w:hAnsi="Times New Roman" w:cs="Times New Roman"/>
          <w:b/>
          <w:sz w:val="24"/>
          <w:szCs w:val="24"/>
        </w:rPr>
        <w:t xml:space="preserve"> 26.04.2023</w:t>
      </w:r>
      <w:r w:rsidR="009E4003" w:rsidRPr="00A048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338</w:t>
      </w:r>
    </w:p>
    <w:p w:rsidR="00D324C7" w:rsidRDefault="00D324C7" w:rsidP="009E4003">
      <w:pPr>
        <w:spacing w:after="0" w:line="240" w:lineRule="auto"/>
        <w:rPr>
          <w:rFonts w:ascii="Times New Roman" w:eastAsia="Times New Roman" w:hAnsi="Times New Roman" w:cs="Times New Roman"/>
          <w:b/>
          <w:sz w:val="28"/>
          <w:szCs w:val="28"/>
        </w:rPr>
      </w:pPr>
    </w:p>
    <w:p w:rsidR="00ED1629" w:rsidRPr="00ED1629" w:rsidRDefault="00ED1629" w:rsidP="00A130A5">
      <w:pPr>
        <w:spacing w:after="0" w:line="240" w:lineRule="auto"/>
        <w:ind w:right="4960"/>
        <w:jc w:val="both"/>
        <w:rPr>
          <w:rFonts w:ascii="Times New Roman" w:eastAsia="Times New Roman" w:hAnsi="Times New Roman" w:cs="Times New Roman"/>
          <w:b/>
          <w:sz w:val="28"/>
          <w:szCs w:val="28"/>
        </w:rPr>
      </w:pPr>
      <w:r w:rsidRPr="00ED1629">
        <w:rPr>
          <w:rFonts w:ascii="Times New Roman" w:eastAsia="Times New Roman" w:hAnsi="Times New Roman" w:cs="Times New Roman"/>
          <w:b/>
          <w:sz w:val="28"/>
          <w:szCs w:val="28"/>
        </w:rPr>
        <w:t>О внесении изменений в Положение об установлении системы оплаты труда лиц, занимающих должности, не отнесенные к должностям муниципальной службы, утвержденное постановлением администрации города Покачи от 20.06.2017 №633</w:t>
      </w:r>
    </w:p>
    <w:p w:rsidR="009E4003" w:rsidRPr="00387C8C" w:rsidRDefault="009E4003" w:rsidP="00ED1629">
      <w:pPr>
        <w:spacing w:after="0" w:line="240" w:lineRule="auto"/>
        <w:rPr>
          <w:rFonts w:ascii="Times New Roman" w:eastAsia="Times New Roman" w:hAnsi="Times New Roman" w:cs="Times New Roman"/>
          <w:sz w:val="28"/>
          <w:szCs w:val="28"/>
        </w:rPr>
      </w:pPr>
    </w:p>
    <w:p w:rsidR="009E4003" w:rsidRPr="00421E17" w:rsidRDefault="009E4003" w:rsidP="00CF6035">
      <w:pPr>
        <w:tabs>
          <w:tab w:val="left" w:pos="0"/>
        </w:tabs>
        <w:spacing w:after="0" w:line="240" w:lineRule="auto"/>
        <w:rPr>
          <w:rFonts w:ascii="Times New Roman" w:eastAsia="Times New Roman" w:hAnsi="Times New Roman" w:cs="Times New Roman"/>
          <w:color w:val="000000"/>
          <w:spacing w:val="-2"/>
          <w:sz w:val="28"/>
          <w:szCs w:val="28"/>
        </w:rPr>
      </w:pPr>
    </w:p>
    <w:p w:rsidR="00506598" w:rsidRPr="00421E17" w:rsidRDefault="00281970" w:rsidP="00514C9A">
      <w:pPr>
        <w:pStyle w:val="ConsPlusNormal"/>
        <w:ind w:firstLine="708"/>
        <w:jc w:val="both"/>
        <w:rPr>
          <w:sz w:val="28"/>
          <w:szCs w:val="28"/>
        </w:rPr>
      </w:pPr>
      <w:r w:rsidRPr="00495662">
        <w:rPr>
          <w:sz w:val="28"/>
          <w:szCs w:val="28"/>
        </w:rPr>
        <w:t xml:space="preserve">В соответствии </w:t>
      </w:r>
      <w:r w:rsidR="00421E17" w:rsidRPr="00495662">
        <w:rPr>
          <w:rFonts w:eastAsia="Times New Roman"/>
          <w:sz w:val="28"/>
          <w:szCs w:val="28"/>
        </w:rPr>
        <w:t xml:space="preserve">со </w:t>
      </w:r>
      <w:r w:rsidR="00E15E1F">
        <w:rPr>
          <w:rFonts w:eastAsia="Times New Roman"/>
          <w:sz w:val="28"/>
          <w:szCs w:val="28"/>
        </w:rPr>
        <w:t xml:space="preserve">статьей 134 </w:t>
      </w:r>
      <w:r w:rsidR="00421E17" w:rsidRPr="00495662">
        <w:rPr>
          <w:rFonts w:eastAsia="Times New Roman"/>
          <w:sz w:val="28"/>
          <w:szCs w:val="28"/>
        </w:rPr>
        <w:t xml:space="preserve">Трудового кодекса Российской Федерации, </w:t>
      </w:r>
      <w:r w:rsidR="00514C9A" w:rsidRPr="00495662">
        <w:rPr>
          <w:sz w:val="28"/>
          <w:szCs w:val="28"/>
        </w:rPr>
        <w:t>пунктом 4 статьи 86 Бюджетного кодекса Российской Федерации,</w:t>
      </w:r>
      <w:r w:rsidR="00E15E1F">
        <w:rPr>
          <w:sz w:val="28"/>
          <w:szCs w:val="28"/>
        </w:rPr>
        <w:t xml:space="preserve"> пунктом 7 части 8 статьи 25 </w:t>
      </w:r>
      <w:r w:rsidR="00066A96" w:rsidRPr="00495662">
        <w:rPr>
          <w:sz w:val="28"/>
          <w:szCs w:val="28"/>
        </w:rPr>
        <w:t>Устава города Покачи</w:t>
      </w:r>
      <w:r w:rsidRPr="00495662">
        <w:rPr>
          <w:sz w:val="28"/>
          <w:szCs w:val="28"/>
        </w:rPr>
        <w:t>:</w:t>
      </w:r>
    </w:p>
    <w:p w:rsidR="00902278" w:rsidRPr="001C4212" w:rsidRDefault="00151B00" w:rsidP="001C4212">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1C4212">
        <w:rPr>
          <w:rFonts w:ascii="Times New Roman" w:hAnsi="Times New Roman" w:cs="Times New Roman"/>
          <w:bCs/>
          <w:sz w:val="28"/>
          <w:szCs w:val="28"/>
        </w:rPr>
        <w:t xml:space="preserve">Внести в </w:t>
      </w:r>
      <w:r w:rsidRPr="001C4212">
        <w:rPr>
          <w:rFonts w:ascii="Times New Roman" w:hAnsi="Times New Roman" w:cs="Times New Roman"/>
          <w:sz w:val="28"/>
          <w:szCs w:val="28"/>
        </w:rPr>
        <w:t xml:space="preserve">Положение об установлении системы оплаты труда лиц, занимающих должности, не отнесенные к должностям муниципальной службы, утвержденное </w:t>
      </w:r>
      <w:hyperlink r:id="rId11" w:history="1">
        <w:r w:rsidRPr="001C4212">
          <w:rPr>
            <w:rFonts w:ascii="Times New Roman" w:hAnsi="Times New Roman" w:cs="Times New Roman"/>
            <w:bCs/>
            <w:sz w:val="28"/>
            <w:szCs w:val="28"/>
          </w:rPr>
          <w:t>постановление</w:t>
        </w:r>
      </w:hyperlink>
      <w:r w:rsidRPr="001C4212">
        <w:rPr>
          <w:rFonts w:ascii="Times New Roman" w:hAnsi="Times New Roman" w:cs="Times New Roman"/>
          <w:sz w:val="28"/>
          <w:szCs w:val="28"/>
        </w:rPr>
        <w:t>м</w:t>
      </w:r>
      <w:r w:rsidRPr="001C4212">
        <w:rPr>
          <w:rFonts w:ascii="Times New Roman" w:hAnsi="Times New Roman" w:cs="Times New Roman"/>
          <w:bCs/>
          <w:sz w:val="28"/>
          <w:szCs w:val="28"/>
        </w:rPr>
        <w:t xml:space="preserve"> администрации города Покачи </w:t>
      </w:r>
      <w:r w:rsidRPr="001C4212">
        <w:rPr>
          <w:rFonts w:ascii="Times New Roman" w:hAnsi="Times New Roman" w:cs="Times New Roman"/>
          <w:sz w:val="28"/>
          <w:szCs w:val="28"/>
        </w:rPr>
        <w:t>от 20.06.2017 №633 (далее – Положение),</w:t>
      </w:r>
      <w:r w:rsidRPr="001C4212">
        <w:rPr>
          <w:rFonts w:ascii="Times New Roman" w:hAnsi="Times New Roman" w:cs="Times New Roman"/>
          <w:bCs/>
          <w:sz w:val="28"/>
          <w:szCs w:val="28"/>
        </w:rPr>
        <w:t xml:space="preserve"> следующие изменения:</w:t>
      </w:r>
    </w:p>
    <w:p w:rsidR="001C4212" w:rsidRDefault="00E94A30" w:rsidP="001C4212">
      <w:pPr>
        <w:pStyle w:val="a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8</w:t>
      </w:r>
      <w:r w:rsidR="001C4212">
        <w:rPr>
          <w:rFonts w:ascii="Times New Roman" w:hAnsi="Times New Roman" w:cs="Times New Roman"/>
          <w:sz w:val="28"/>
          <w:szCs w:val="28"/>
        </w:rPr>
        <w:t xml:space="preserve"> части 7 статьи 2 Положения изложить в следующей редакции:</w:t>
      </w:r>
    </w:p>
    <w:p w:rsidR="001C4212" w:rsidRDefault="001C4212" w:rsidP="001C421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C4212">
        <w:rPr>
          <w:rFonts w:ascii="Times New Roman" w:hAnsi="Times New Roman" w:cs="Times New Roman"/>
          <w:sz w:val="28"/>
          <w:szCs w:val="28"/>
        </w:rPr>
        <w:t>8) премий, в том числе за выполнение особо важных и сложных заданий;</w:t>
      </w:r>
      <w:r>
        <w:rPr>
          <w:rFonts w:ascii="Times New Roman" w:hAnsi="Times New Roman" w:cs="Times New Roman"/>
          <w:sz w:val="28"/>
          <w:szCs w:val="28"/>
        </w:rPr>
        <w:t>»;</w:t>
      </w:r>
    </w:p>
    <w:p w:rsidR="001C4212" w:rsidRDefault="001C4212" w:rsidP="001C4212">
      <w:pPr>
        <w:pStyle w:val="a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9 части 7 статьи 2 Положения признать утратившим силу;</w:t>
      </w:r>
    </w:p>
    <w:p w:rsidR="003C31E3" w:rsidRDefault="003C31E3" w:rsidP="003C31E3">
      <w:pPr>
        <w:pStyle w:val="a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статью 3 Положения дополнить частью 3 следующего содержания:</w:t>
      </w:r>
    </w:p>
    <w:p w:rsidR="003C31E3" w:rsidRPr="003C31E3" w:rsidRDefault="003C31E3" w:rsidP="003C31E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31E3">
        <w:rPr>
          <w:rFonts w:ascii="Times New Roman" w:hAnsi="Times New Roman" w:cs="Times New Roman"/>
          <w:sz w:val="28"/>
          <w:szCs w:val="28"/>
        </w:rPr>
        <w:t>3. При увеличении (индексации) должностного оклада его размер подлежит округлению до целого рубля в сторону увеличения.</w:t>
      </w:r>
      <w:r>
        <w:rPr>
          <w:rFonts w:ascii="Times New Roman" w:hAnsi="Times New Roman" w:cs="Times New Roman"/>
          <w:sz w:val="28"/>
          <w:szCs w:val="28"/>
        </w:rPr>
        <w:t>»;</w:t>
      </w:r>
    </w:p>
    <w:p w:rsidR="001C4212" w:rsidRDefault="002354E9" w:rsidP="001C4212">
      <w:pPr>
        <w:pStyle w:val="a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3 части 1 статьи 5 Положения изложить в следующей редакции:</w:t>
      </w:r>
    </w:p>
    <w:p w:rsidR="002354E9" w:rsidRDefault="002354E9" w:rsidP="002354E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354E9">
        <w:rPr>
          <w:rFonts w:ascii="Times New Roman" w:hAnsi="Times New Roman" w:cs="Times New Roman"/>
          <w:sz w:val="28"/>
          <w:szCs w:val="28"/>
        </w:rPr>
        <w:t>3) премия по итогам работы за месяц;</w:t>
      </w:r>
      <w:r>
        <w:rPr>
          <w:rFonts w:ascii="Times New Roman" w:hAnsi="Times New Roman" w:cs="Times New Roman"/>
          <w:sz w:val="28"/>
          <w:szCs w:val="28"/>
        </w:rPr>
        <w:t>»;</w:t>
      </w:r>
    </w:p>
    <w:p w:rsidR="002354E9" w:rsidRDefault="002354E9" w:rsidP="002354E9">
      <w:pPr>
        <w:pStyle w:val="a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4 части 1 статьи 5 Положения изложить в следующей редакции:</w:t>
      </w:r>
    </w:p>
    <w:p w:rsidR="002354E9" w:rsidRDefault="002354E9" w:rsidP="002354E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354E9">
        <w:rPr>
          <w:rFonts w:ascii="Times New Roman" w:hAnsi="Times New Roman" w:cs="Times New Roman"/>
          <w:sz w:val="28"/>
          <w:szCs w:val="28"/>
        </w:rPr>
        <w:t>4) премии, в том числе за выполнение особо важных и сложных заданий.</w:t>
      </w:r>
      <w:r>
        <w:rPr>
          <w:rFonts w:ascii="Times New Roman" w:hAnsi="Times New Roman" w:cs="Times New Roman"/>
          <w:sz w:val="28"/>
          <w:szCs w:val="28"/>
        </w:rPr>
        <w:t>»;</w:t>
      </w:r>
    </w:p>
    <w:p w:rsidR="002354E9" w:rsidRDefault="00DA77ED" w:rsidP="002354E9">
      <w:pPr>
        <w:pStyle w:val="a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статью 9 Положения изложить в следующей редакции:</w:t>
      </w:r>
    </w:p>
    <w:p w:rsidR="00DA77ED" w:rsidRPr="00BC5A77" w:rsidRDefault="00DA77ED" w:rsidP="00DA77ED">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w:t>
      </w:r>
      <w:r w:rsidRPr="00DA77ED">
        <w:rPr>
          <w:rFonts w:ascii="Times New Roman" w:hAnsi="Times New Roman" w:cs="Times New Roman"/>
          <w:sz w:val="28"/>
          <w:szCs w:val="28"/>
        </w:rPr>
        <w:t xml:space="preserve">Статья 9. </w:t>
      </w:r>
      <w:r w:rsidRPr="00BC5A77">
        <w:rPr>
          <w:rFonts w:ascii="Times New Roman" w:hAnsi="Times New Roman" w:cs="Times New Roman"/>
          <w:b/>
          <w:sz w:val="28"/>
          <w:szCs w:val="28"/>
        </w:rPr>
        <w:t>Премии, в том числе за выполнение особо важных и сложных заданий</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1. Премии, в том числе за выполнение особо важных и сложных заданий могут быть выплачены:</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1) по результатам работы за год;</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2) за выполнение особо важных и сложных заданий.</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lastRenderedPageBreak/>
        <w:t>2. Премия по результатам работы за год устанавливается в размере до двух месячных фондов оплаты труда.</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Размер месячного фонда оплаты труда для определения размера премии по результатам работы за год определяется в соответствии с частью 8 настоящей статьи.</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Решение о выплате премии по результатам работы за год принимается в первом квартале года, следующего за отчетным годом, а при наличии денежных средств на данные цели в текущем финансовом году - решение принимается в декабре текущего года.</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3. Получателями премии по результатам работы за год являются:</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1) работники, проработавшие полный календарны</w:t>
      </w:r>
      <w:r w:rsidR="00526B23">
        <w:rPr>
          <w:rFonts w:ascii="Times New Roman" w:hAnsi="Times New Roman" w:cs="Times New Roman"/>
          <w:sz w:val="28"/>
          <w:szCs w:val="28"/>
        </w:rPr>
        <w:t>й год (далее – отчетный период</w:t>
      </w:r>
      <w:r w:rsidR="00526B23" w:rsidRPr="00526B23">
        <w:rPr>
          <w:rFonts w:ascii="Times New Roman" w:hAnsi="Times New Roman" w:cs="Times New Roman"/>
          <w:sz w:val="28"/>
          <w:szCs w:val="28"/>
        </w:rPr>
        <w:t>)</w:t>
      </w:r>
      <w:r w:rsidRPr="00526B23">
        <w:rPr>
          <w:rFonts w:ascii="Times New Roman" w:hAnsi="Times New Roman" w:cs="Times New Roman"/>
          <w:sz w:val="28"/>
          <w:szCs w:val="28"/>
        </w:rPr>
        <w:t>;</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2) работники, проработавшие неполный отчетный период, по следующим причинам:</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а) в случае поступления на должность в отчетном периоде;</w:t>
      </w:r>
    </w:p>
    <w:p w:rsidR="007755D1" w:rsidRPr="007755D1" w:rsidRDefault="007755D1" w:rsidP="007755D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755D1">
        <w:rPr>
          <w:rFonts w:ascii="Times New Roman" w:hAnsi="Times New Roman" w:cs="Times New Roman"/>
          <w:sz w:val="28"/>
          <w:szCs w:val="28"/>
        </w:rPr>
        <w:t>б) в связи с расторжением трудового договора по инициативе работника в связи с призывом на военную службу, выходом на пенсию, переездом к новому месту жительства в другую местность, поступлением в учебное заведение, переводом в государственные или муниципальные органы или муниципальные организации Ханты-Мансийского автономного округа - Югры в отчетном периоде;</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в) при ликвидации органов местного самоуправления, сокращении численности или штата, расторжении трудового договора по состоянию здоровья в соответствии с медицинским заключением, прекращении трудового договора в связи со смертью в отчетном периоде;</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г) в связи с истечением срока трудового договора, который был заключен на срок более трех месяцев;</w:t>
      </w:r>
    </w:p>
    <w:p w:rsid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д) в связи с прекращением трудового договора по обстоятельствам, не зависящим от воли сторон, а именно возникновение установленных Трудовым кодексом</w:t>
      </w:r>
      <w:r w:rsidR="0073763A">
        <w:rPr>
          <w:rFonts w:ascii="Times New Roman" w:hAnsi="Times New Roman" w:cs="Times New Roman"/>
          <w:sz w:val="28"/>
          <w:szCs w:val="28"/>
        </w:rPr>
        <w:t xml:space="preserve"> </w:t>
      </w:r>
      <w:r w:rsidR="0073763A" w:rsidRPr="0073763A">
        <w:rPr>
          <w:rFonts w:ascii="Times New Roman" w:hAnsi="Times New Roman" w:cs="Times New Roman"/>
          <w:sz w:val="28"/>
          <w:szCs w:val="28"/>
        </w:rPr>
        <w:t>Российской Федерации</w:t>
      </w:r>
      <w:r w:rsidRPr="00743010">
        <w:rPr>
          <w:rFonts w:ascii="Times New Roman" w:hAnsi="Times New Roman" w:cs="Times New Roman"/>
          <w:sz w:val="28"/>
          <w:szCs w:val="28"/>
        </w:rPr>
        <w:t>,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7755D1" w:rsidRPr="00743010" w:rsidRDefault="007755D1"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755D1">
        <w:rPr>
          <w:rFonts w:ascii="Times New Roman" w:hAnsi="Times New Roman" w:cs="Times New Roman"/>
          <w:sz w:val="28"/>
          <w:szCs w:val="28"/>
        </w:rPr>
        <w:t>е) в связи с приостановлением действия трудового договора, в случае призыва работника на военную службу по мобилизации или заключения им контракта в соответствии с пунктом 7 статьи 38 Федерального закона от 28.03.1998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4. Лицам, расторгнувшим трудовой договор по основаниям, не указанным в пункте 2 части 3 настоящей статьи, премия по результатам работы за год не выплачивается.</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5. Решение о выплате премии по результатам работы за год и ее конкретном размере принимается главой города в форме постановления главы города.</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 xml:space="preserve">6. Размер премии по результатам работы за год определяется следующим образом: месячный фонд оплаты труда работника по состоянию на последнюю </w:t>
      </w:r>
      <w:r w:rsidRPr="00743010">
        <w:rPr>
          <w:rFonts w:ascii="Times New Roman" w:hAnsi="Times New Roman" w:cs="Times New Roman"/>
          <w:sz w:val="28"/>
          <w:szCs w:val="28"/>
        </w:rPr>
        <w:lastRenderedPageBreak/>
        <w:t>календарную дату отчетного периода делится на нормативное количество рабочих дней в отчетном периоде по производственному календарю, умножается на количество фактически отработанных дней в отчетном периоде по табелю учета рабочего времени и на конкретный размер премии по результатам работы за год.</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7. В фактически отработанные дни в отчетном периоде для расчета премии по результатам работы за год включаются дни работы по табелю рабочего времени. В фактически отработанные дни также включаются дни нахождения в служебной командировке (включая дни нахождения в служебной командировке в выходные и праздничные дни), дни нахождения в ежегодном оплачиваемом отпуске (без учета дней, приходящихся на выходные и праздничные дни), дополнительные дни отдыха с сохранением заработной платы в день прохождения вакцинации от COVID-19 и в день, следующий за днем вакцинации, а также нерабочие дни с сохранением за работниками заработной платы, установленные Указами Президента Российской Федерации;</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8. Размер месячного фонда оплаты труда, в целях расчета премии по результатам работы за год определяется с учетом должностного оклада; ежемесячной надбавки к должностному окладу за особые условия работы; ежемесячной надбавки к должностному окладу за выслугу лет; ежемесячной надбавки к должностному окладу за работу со сведениями, составляющими государственную тайну; премии по результатам работы за месяц; ежемесячных надбавок за работу в местностях с особыми климатическими условиями (районный коэффициент и процентная надбавка к заработной плате за работу в районах Крайнего Севера и приравненных к ним местностях).</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Месячный фонд оплаты труда рассчитывается по состоянию на последнюю календарную дату периода, за который производится начисление премии по результатам работы за год. Для работников, проработавших неполный отчетный период по основаниям, предусмотренным пунктом 2 части 3 настоящей статьи, месячный фонд оплаты труда рассчитывается по состоянию на день расторжения трудового договора.</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9. Премия за выполнение особо важных и сложных заданий выплачивается:</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1) за своевременное, качественное и полное выполнение особо важных, сложных работ, разработку программ, методик и других документов, имеющих особую сложность, в результате применения которых получен экономический эффект или иные положительные результаты для улучшения социально-экономического положения в городе Покачи;</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2) за личный вклад работника в проведении и (или) участии города Покачи в мероприятиях федерального, регионального, межмуниципального и районного значения.</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10. Премия за выполнение особо важных и сложных заданий выплачивается в размере не более одного месячного фонда оплаты труда, в пределах экономии средств фонда оплаты труда.</w:t>
      </w:r>
    </w:p>
    <w:p w:rsidR="00743010" w:rsidRPr="00743010"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t>11. Решение (распоряжение, приказ) о выплате премии за выполнение особо важных и сложных заданий и ее конкретном размере принимается работодателем.</w:t>
      </w:r>
    </w:p>
    <w:p w:rsidR="00DA77ED" w:rsidRDefault="00743010" w:rsidP="0074301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43010">
        <w:rPr>
          <w:rFonts w:ascii="Times New Roman" w:hAnsi="Times New Roman" w:cs="Times New Roman"/>
          <w:sz w:val="28"/>
          <w:szCs w:val="28"/>
        </w:rPr>
        <w:lastRenderedPageBreak/>
        <w:t>12. Размер месячного фонда оплаты труда для расчета премии за выполнение особо важных и сложных заданий определяется исходя из размера должностного оклада; ежемесячной надбавки к должностному окладу за особые условия работы; ежемесячной надбавки к должностному окладу за выслугу лет; ежемесячной надбавки к должностному окладу за работу со сведениями, составляющими государственную тайну; премии по результатам работы за месяц; ежемесячных надбавок за работу в местностях с особыми климатическими условиями (районный коэффициент и процентная надбавка к заработной плате за работу в районах Крайнего Севера и приравненных к ним местностях), установленных работнику на дату принятия решения (распоряжение, приказ).</w:t>
      </w:r>
      <w:r w:rsidR="00DA77ED">
        <w:rPr>
          <w:rFonts w:ascii="Times New Roman" w:hAnsi="Times New Roman" w:cs="Times New Roman"/>
          <w:sz w:val="28"/>
          <w:szCs w:val="28"/>
        </w:rPr>
        <w:t>»;</w:t>
      </w:r>
    </w:p>
    <w:p w:rsidR="00790336" w:rsidRPr="00DA77ED" w:rsidRDefault="00790336" w:rsidP="00790336">
      <w:pPr>
        <w:pStyle w:val="a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статью 10 Положения признать утратившей силу;</w:t>
      </w:r>
    </w:p>
    <w:p w:rsidR="00902278" w:rsidRPr="001C4212" w:rsidRDefault="00ED1629" w:rsidP="001C4212">
      <w:pPr>
        <w:pStyle w:val="a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C4212">
        <w:rPr>
          <w:rFonts w:ascii="Times New Roman" w:hAnsi="Times New Roman" w:cs="Times New Roman"/>
          <w:sz w:val="28"/>
          <w:szCs w:val="28"/>
        </w:rPr>
        <w:t>приложение к Положению изложить в новой редакции согласно приложению к настоящему постановлению</w:t>
      </w:r>
      <w:r w:rsidR="00151B00" w:rsidRPr="001C4212">
        <w:rPr>
          <w:rFonts w:ascii="Times New Roman" w:hAnsi="Times New Roman" w:cs="Times New Roman"/>
          <w:sz w:val="28"/>
          <w:szCs w:val="28"/>
        </w:rPr>
        <w:t>.</w:t>
      </w:r>
    </w:p>
    <w:p w:rsidR="003D3BD4" w:rsidRDefault="00151B00" w:rsidP="003D3BD4">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3D3BD4">
        <w:rPr>
          <w:rFonts w:ascii="Times New Roman" w:hAnsi="Times New Roman" w:cs="Times New Roman"/>
          <w:bCs/>
          <w:sz w:val="28"/>
          <w:szCs w:val="28"/>
        </w:rPr>
        <w:t xml:space="preserve">Настоящее постановление </w:t>
      </w:r>
      <w:r w:rsidR="00963C7B" w:rsidRPr="003D3BD4">
        <w:rPr>
          <w:rFonts w:ascii="Times New Roman" w:hAnsi="Times New Roman" w:cs="Times New Roman"/>
          <w:bCs/>
          <w:sz w:val="28"/>
          <w:szCs w:val="28"/>
        </w:rPr>
        <w:t>вступает в силу после официального опубликования и распространяет свое действие на правоотношения, возникшие с 01.01.2023</w:t>
      </w:r>
      <w:r w:rsidRPr="003D3BD4">
        <w:rPr>
          <w:rFonts w:ascii="Times New Roman" w:hAnsi="Times New Roman" w:cs="Times New Roman"/>
          <w:bCs/>
          <w:sz w:val="28"/>
          <w:szCs w:val="28"/>
        </w:rPr>
        <w:t>.</w:t>
      </w:r>
    </w:p>
    <w:p w:rsidR="00C6725E" w:rsidRDefault="00C6725E" w:rsidP="003D3BD4">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5F18DF">
        <w:rPr>
          <w:rFonts w:ascii="Times New Roman" w:hAnsi="Times New Roman" w:cs="Times New Roman"/>
          <w:sz w:val="28"/>
          <w:szCs w:val="28"/>
        </w:rPr>
        <w:t xml:space="preserve">Премия по результатам работы за 2022 год </w:t>
      </w:r>
      <w:r w:rsidR="00E94A30" w:rsidRPr="001C4212">
        <w:rPr>
          <w:rFonts w:ascii="Times New Roman" w:hAnsi="Times New Roman" w:cs="Times New Roman"/>
          <w:sz w:val="28"/>
          <w:szCs w:val="28"/>
        </w:rPr>
        <w:t>лиц</w:t>
      </w:r>
      <w:r w:rsidR="00E94A30">
        <w:rPr>
          <w:rFonts w:ascii="Times New Roman" w:hAnsi="Times New Roman" w:cs="Times New Roman"/>
          <w:sz w:val="28"/>
          <w:szCs w:val="28"/>
        </w:rPr>
        <w:t>ам, занимающим</w:t>
      </w:r>
      <w:r w:rsidR="00E94A30" w:rsidRPr="001C4212">
        <w:rPr>
          <w:rFonts w:ascii="Times New Roman" w:hAnsi="Times New Roman" w:cs="Times New Roman"/>
          <w:sz w:val="28"/>
          <w:szCs w:val="28"/>
        </w:rPr>
        <w:t xml:space="preserve"> должности, не отнесенные к должностям муниципальной службы</w:t>
      </w:r>
      <w:r w:rsidR="00E94A30">
        <w:rPr>
          <w:rFonts w:ascii="Times New Roman" w:hAnsi="Times New Roman" w:cs="Times New Roman"/>
          <w:sz w:val="28"/>
          <w:szCs w:val="28"/>
        </w:rPr>
        <w:t>,</w:t>
      </w:r>
      <w:r w:rsidR="00E94A30" w:rsidRPr="005F18DF">
        <w:rPr>
          <w:rFonts w:ascii="Times New Roman" w:hAnsi="Times New Roman" w:cs="Times New Roman"/>
          <w:sz w:val="28"/>
          <w:szCs w:val="28"/>
        </w:rPr>
        <w:t xml:space="preserve"> </w:t>
      </w:r>
      <w:r w:rsidRPr="005F18DF">
        <w:rPr>
          <w:rFonts w:ascii="Times New Roman" w:hAnsi="Times New Roman" w:cs="Times New Roman"/>
          <w:sz w:val="28"/>
          <w:szCs w:val="28"/>
        </w:rPr>
        <w:t xml:space="preserve">выплачивается в 2023 году в соответствии с </w:t>
      </w:r>
      <w:r>
        <w:rPr>
          <w:rFonts w:ascii="Times New Roman" w:hAnsi="Times New Roman" w:cs="Times New Roman"/>
          <w:sz w:val="28"/>
          <w:szCs w:val="28"/>
        </w:rPr>
        <w:t>Положением</w:t>
      </w:r>
      <w:r w:rsidR="00B951F7">
        <w:rPr>
          <w:rFonts w:ascii="Times New Roman" w:hAnsi="Times New Roman" w:cs="Times New Roman"/>
          <w:sz w:val="28"/>
          <w:szCs w:val="28"/>
        </w:rPr>
        <w:t>, действовавшим до 01.01.2023</w:t>
      </w:r>
      <w:r w:rsidRPr="005F18DF">
        <w:rPr>
          <w:rFonts w:ascii="Times New Roman" w:hAnsi="Times New Roman" w:cs="Times New Roman"/>
          <w:sz w:val="28"/>
          <w:szCs w:val="28"/>
        </w:rPr>
        <w:t>.</w:t>
      </w:r>
    </w:p>
    <w:p w:rsidR="003D3BD4" w:rsidRDefault="00151B00" w:rsidP="003D3BD4">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3D3BD4">
        <w:rPr>
          <w:rFonts w:ascii="Times New Roman" w:hAnsi="Times New Roman" w:cs="Times New Roman"/>
          <w:bCs/>
          <w:sz w:val="28"/>
          <w:szCs w:val="28"/>
        </w:rPr>
        <w:t>Опубликовать настоящее постановление в газете «Покач</w:t>
      </w:r>
      <w:r w:rsidR="00840064" w:rsidRPr="003D3BD4">
        <w:rPr>
          <w:rFonts w:ascii="Times New Roman" w:hAnsi="Times New Roman" w:cs="Times New Roman"/>
          <w:bCs/>
          <w:sz w:val="28"/>
          <w:szCs w:val="28"/>
        </w:rPr>
        <w:t>е</w:t>
      </w:r>
      <w:r w:rsidRPr="003D3BD4">
        <w:rPr>
          <w:rFonts w:ascii="Times New Roman" w:hAnsi="Times New Roman" w:cs="Times New Roman"/>
          <w:bCs/>
          <w:sz w:val="28"/>
          <w:szCs w:val="28"/>
        </w:rPr>
        <w:t>вский вестник».</w:t>
      </w:r>
    </w:p>
    <w:p w:rsidR="00902278" w:rsidRPr="003D3BD4" w:rsidRDefault="00151B00" w:rsidP="003D3BD4">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3D3BD4">
        <w:rPr>
          <w:rFonts w:ascii="Times New Roman" w:hAnsi="Times New Roman" w:cs="Times New Roman"/>
          <w:bCs/>
          <w:sz w:val="28"/>
          <w:szCs w:val="28"/>
        </w:rPr>
        <w:t>Контроль за выполнением постановления возложить на первого заместителя главы города Покачи Ходулапову А.Е.</w:t>
      </w:r>
    </w:p>
    <w:p w:rsidR="00072B55" w:rsidRPr="00421E17" w:rsidRDefault="00072B55" w:rsidP="00CF6035">
      <w:pPr>
        <w:spacing w:after="0" w:line="240" w:lineRule="auto"/>
        <w:ind w:firstLine="567"/>
        <w:contextualSpacing/>
        <w:jc w:val="both"/>
        <w:rPr>
          <w:rFonts w:ascii="Times New Roman" w:eastAsia="Times New Roman" w:hAnsi="Times New Roman" w:cs="Times New Roman"/>
          <w:sz w:val="28"/>
          <w:szCs w:val="28"/>
        </w:rPr>
      </w:pPr>
    </w:p>
    <w:p w:rsidR="00253D0C" w:rsidRDefault="00253D0C" w:rsidP="00CF6035">
      <w:pPr>
        <w:spacing w:after="0" w:line="240" w:lineRule="auto"/>
        <w:ind w:firstLine="567"/>
        <w:contextualSpacing/>
        <w:jc w:val="both"/>
        <w:rPr>
          <w:rFonts w:ascii="Times New Roman" w:eastAsia="Times New Roman" w:hAnsi="Times New Roman" w:cs="Times New Roman"/>
          <w:sz w:val="28"/>
          <w:szCs w:val="28"/>
        </w:rPr>
      </w:pPr>
    </w:p>
    <w:p w:rsidR="00A130A5" w:rsidRPr="00421E17" w:rsidRDefault="00A130A5" w:rsidP="00CF6035">
      <w:pPr>
        <w:spacing w:after="0" w:line="240" w:lineRule="auto"/>
        <w:ind w:firstLine="567"/>
        <w:contextualSpacing/>
        <w:jc w:val="both"/>
        <w:rPr>
          <w:rFonts w:ascii="Times New Roman" w:eastAsia="Times New Roman" w:hAnsi="Times New Roman" w:cs="Times New Roman"/>
          <w:sz w:val="28"/>
          <w:szCs w:val="28"/>
        </w:rPr>
      </w:pPr>
    </w:p>
    <w:p w:rsidR="00C61D78" w:rsidRDefault="00732D9B" w:rsidP="009A2C3B">
      <w:pPr>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
          <w:sz w:val="28"/>
          <w:szCs w:val="28"/>
        </w:rPr>
        <w:t>Г</w:t>
      </w:r>
      <w:r w:rsidR="009A2C3B">
        <w:rPr>
          <w:rFonts w:ascii="Times New Roman" w:hAnsi="Times New Roman" w:cs="Times New Roman"/>
          <w:b/>
          <w:sz w:val="28"/>
          <w:szCs w:val="28"/>
        </w:rPr>
        <w:t>лав</w:t>
      </w:r>
      <w:r>
        <w:rPr>
          <w:rFonts w:ascii="Times New Roman" w:hAnsi="Times New Roman" w:cs="Times New Roman"/>
          <w:b/>
          <w:sz w:val="28"/>
          <w:szCs w:val="28"/>
        </w:rPr>
        <w:t xml:space="preserve">а </w:t>
      </w:r>
      <w:r w:rsidR="009A2C3B" w:rsidRPr="009A2C3B">
        <w:rPr>
          <w:rFonts w:ascii="Times New Roman" w:hAnsi="Times New Roman" w:cs="Times New Roman"/>
          <w:b/>
          <w:sz w:val="28"/>
          <w:szCs w:val="28"/>
        </w:rPr>
        <w:t>города Покачи</w:t>
      </w:r>
      <w:r w:rsidR="009A2C3B">
        <w:rPr>
          <w:rFonts w:ascii="Times New Roman" w:hAnsi="Times New Roman" w:cs="Times New Roman"/>
          <w:b/>
          <w:sz w:val="28"/>
          <w:szCs w:val="28"/>
        </w:rPr>
        <w:t xml:space="preserve"> </w:t>
      </w:r>
      <w:r w:rsidR="009A2C3B">
        <w:rPr>
          <w:rFonts w:ascii="Times New Roman" w:hAnsi="Times New Roman" w:cs="Times New Roman"/>
          <w:b/>
          <w:sz w:val="28"/>
          <w:szCs w:val="28"/>
        </w:rPr>
        <w:tab/>
      </w:r>
      <w:r w:rsidR="009A2C3B">
        <w:rPr>
          <w:rFonts w:ascii="Times New Roman" w:hAnsi="Times New Roman" w:cs="Times New Roman"/>
          <w:b/>
          <w:sz w:val="28"/>
          <w:szCs w:val="28"/>
        </w:rPr>
        <w:tab/>
      </w:r>
      <w:r w:rsidR="009A2C3B">
        <w:rPr>
          <w:rFonts w:ascii="Times New Roman" w:hAnsi="Times New Roman" w:cs="Times New Roman"/>
          <w:b/>
          <w:sz w:val="28"/>
          <w:szCs w:val="28"/>
        </w:rPr>
        <w:tab/>
      </w:r>
      <w:r w:rsidR="009A2C3B">
        <w:rPr>
          <w:rFonts w:ascii="Times New Roman" w:hAnsi="Times New Roman" w:cs="Times New Roman"/>
          <w:b/>
          <w:sz w:val="28"/>
          <w:szCs w:val="28"/>
        </w:rPr>
        <w:tab/>
      </w:r>
      <w:r w:rsidR="009A2C3B">
        <w:rPr>
          <w:rFonts w:ascii="Times New Roman" w:hAnsi="Times New Roman" w:cs="Times New Roman"/>
          <w:b/>
          <w:sz w:val="28"/>
          <w:szCs w:val="28"/>
        </w:rPr>
        <w:tab/>
      </w:r>
      <w:r w:rsidR="009A2C3B">
        <w:rPr>
          <w:rFonts w:ascii="Times New Roman" w:hAnsi="Times New Roman" w:cs="Times New Roman"/>
          <w:b/>
          <w:sz w:val="28"/>
          <w:szCs w:val="28"/>
        </w:rPr>
        <w:tab/>
      </w:r>
      <w:r w:rsidR="009A2C3B">
        <w:rPr>
          <w:rFonts w:ascii="Times New Roman" w:hAnsi="Times New Roman" w:cs="Times New Roman"/>
          <w:b/>
          <w:sz w:val="28"/>
          <w:szCs w:val="28"/>
        </w:rPr>
        <w:tab/>
      </w:r>
      <w:r w:rsidR="009A2C3B">
        <w:rPr>
          <w:rFonts w:ascii="Times New Roman" w:hAnsi="Times New Roman" w:cs="Times New Roman"/>
          <w:b/>
          <w:sz w:val="28"/>
          <w:szCs w:val="28"/>
        </w:rPr>
        <w:tab/>
      </w:r>
      <w:r>
        <w:rPr>
          <w:rFonts w:ascii="Times New Roman" w:hAnsi="Times New Roman" w:cs="Times New Roman"/>
          <w:b/>
          <w:sz w:val="28"/>
          <w:szCs w:val="28"/>
        </w:rPr>
        <w:t>В.Л. Таненков</w:t>
      </w:r>
    </w:p>
    <w:p w:rsidR="00C61D78" w:rsidRDefault="00C61D78"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C61D78" w:rsidRDefault="00C61D78"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832B0B" w:rsidRDefault="00832B0B"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832B0B" w:rsidRDefault="00832B0B"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832B0B" w:rsidRDefault="00832B0B"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832B0B" w:rsidRDefault="00832B0B"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99117D" w:rsidRDefault="0099117D" w:rsidP="00A130A5">
      <w:pPr>
        <w:autoSpaceDE w:val="0"/>
        <w:autoSpaceDN w:val="0"/>
        <w:adjustRightInd w:val="0"/>
        <w:spacing w:after="0" w:line="240" w:lineRule="auto"/>
        <w:jc w:val="right"/>
        <w:outlineLvl w:val="0"/>
        <w:rPr>
          <w:rFonts w:ascii="Times New Roman" w:hAnsi="Times New Roman" w:cs="Times New Roman"/>
          <w:bCs/>
          <w:sz w:val="24"/>
          <w:szCs w:val="24"/>
        </w:rPr>
      </w:pPr>
    </w:p>
    <w:p w:rsidR="00A130A5" w:rsidRPr="000179BF" w:rsidRDefault="00A130A5" w:rsidP="00A130A5">
      <w:pPr>
        <w:autoSpaceDE w:val="0"/>
        <w:autoSpaceDN w:val="0"/>
        <w:adjustRightInd w:val="0"/>
        <w:spacing w:after="0" w:line="240" w:lineRule="auto"/>
        <w:jc w:val="right"/>
        <w:outlineLvl w:val="0"/>
        <w:rPr>
          <w:rFonts w:ascii="Times New Roman" w:hAnsi="Times New Roman" w:cs="Times New Roman"/>
          <w:bCs/>
          <w:sz w:val="24"/>
          <w:szCs w:val="24"/>
        </w:rPr>
      </w:pPr>
      <w:r w:rsidRPr="000179BF">
        <w:rPr>
          <w:rFonts w:ascii="Times New Roman" w:hAnsi="Times New Roman" w:cs="Times New Roman"/>
          <w:bCs/>
          <w:sz w:val="24"/>
          <w:szCs w:val="24"/>
        </w:rPr>
        <w:lastRenderedPageBreak/>
        <w:t>Приложение</w:t>
      </w:r>
    </w:p>
    <w:p w:rsidR="00A130A5" w:rsidRDefault="00A130A5" w:rsidP="00A130A5">
      <w:pPr>
        <w:autoSpaceDE w:val="0"/>
        <w:autoSpaceDN w:val="0"/>
        <w:adjustRightInd w:val="0"/>
        <w:spacing w:after="0" w:line="240" w:lineRule="auto"/>
        <w:jc w:val="right"/>
        <w:outlineLvl w:val="0"/>
        <w:rPr>
          <w:rFonts w:ascii="Times New Roman" w:hAnsi="Times New Roman" w:cs="Times New Roman"/>
          <w:bCs/>
          <w:sz w:val="24"/>
          <w:szCs w:val="24"/>
        </w:rPr>
      </w:pPr>
      <w:r w:rsidRPr="000179BF">
        <w:rPr>
          <w:rFonts w:ascii="Times New Roman" w:hAnsi="Times New Roman" w:cs="Times New Roman"/>
          <w:bCs/>
          <w:sz w:val="24"/>
          <w:szCs w:val="24"/>
        </w:rPr>
        <w:t>к постановлению администрации</w:t>
      </w:r>
    </w:p>
    <w:p w:rsidR="00A130A5" w:rsidRPr="000179BF" w:rsidRDefault="00A130A5" w:rsidP="00A130A5">
      <w:pPr>
        <w:autoSpaceDE w:val="0"/>
        <w:autoSpaceDN w:val="0"/>
        <w:adjustRightInd w:val="0"/>
        <w:spacing w:after="0" w:line="240" w:lineRule="auto"/>
        <w:jc w:val="right"/>
        <w:outlineLvl w:val="0"/>
        <w:rPr>
          <w:rFonts w:ascii="Times New Roman" w:hAnsi="Times New Roman" w:cs="Times New Roman"/>
          <w:bCs/>
          <w:sz w:val="24"/>
          <w:szCs w:val="24"/>
        </w:rPr>
      </w:pPr>
      <w:r w:rsidRPr="000179BF">
        <w:rPr>
          <w:rFonts w:ascii="Times New Roman" w:hAnsi="Times New Roman" w:cs="Times New Roman"/>
          <w:bCs/>
          <w:sz w:val="24"/>
          <w:szCs w:val="24"/>
        </w:rPr>
        <w:t>города Покачи</w:t>
      </w:r>
    </w:p>
    <w:p w:rsidR="00A130A5" w:rsidRPr="000179BF" w:rsidRDefault="00A130A5" w:rsidP="00A130A5">
      <w:pPr>
        <w:autoSpaceDE w:val="0"/>
        <w:autoSpaceDN w:val="0"/>
        <w:adjustRightInd w:val="0"/>
        <w:spacing w:after="0" w:line="240" w:lineRule="auto"/>
        <w:jc w:val="right"/>
        <w:outlineLvl w:val="0"/>
        <w:rPr>
          <w:rFonts w:ascii="Times New Roman" w:hAnsi="Times New Roman" w:cs="Times New Roman"/>
          <w:bCs/>
          <w:sz w:val="24"/>
          <w:szCs w:val="24"/>
        </w:rPr>
      </w:pPr>
      <w:r w:rsidRPr="000179BF">
        <w:rPr>
          <w:rFonts w:ascii="Times New Roman" w:hAnsi="Times New Roman" w:cs="Times New Roman"/>
          <w:bCs/>
          <w:sz w:val="24"/>
          <w:szCs w:val="24"/>
        </w:rPr>
        <w:t xml:space="preserve">от </w:t>
      </w:r>
      <w:r w:rsidR="00D43D21">
        <w:rPr>
          <w:rFonts w:ascii="Times New Roman" w:hAnsi="Times New Roman" w:cs="Times New Roman"/>
          <w:bCs/>
          <w:sz w:val="24"/>
          <w:szCs w:val="24"/>
        </w:rPr>
        <w:t>2</w:t>
      </w:r>
      <w:r w:rsidR="00884D1D">
        <w:rPr>
          <w:rFonts w:ascii="Times New Roman" w:hAnsi="Times New Roman" w:cs="Times New Roman"/>
          <w:bCs/>
          <w:sz w:val="24"/>
          <w:szCs w:val="24"/>
        </w:rPr>
        <w:t>6</w:t>
      </w:r>
      <w:r w:rsidR="00D43D21">
        <w:rPr>
          <w:rFonts w:ascii="Times New Roman" w:hAnsi="Times New Roman" w:cs="Times New Roman"/>
          <w:bCs/>
          <w:sz w:val="24"/>
          <w:szCs w:val="24"/>
        </w:rPr>
        <w:t>.04.2023 №338</w:t>
      </w:r>
    </w:p>
    <w:p w:rsidR="00A130A5" w:rsidRPr="000179BF" w:rsidRDefault="00A130A5" w:rsidP="00A130A5">
      <w:pPr>
        <w:autoSpaceDE w:val="0"/>
        <w:autoSpaceDN w:val="0"/>
        <w:adjustRightInd w:val="0"/>
        <w:spacing w:after="0" w:line="240" w:lineRule="auto"/>
        <w:ind w:firstLine="540"/>
        <w:jc w:val="center"/>
        <w:rPr>
          <w:rFonts w:ascii="Times New Roman" w:hAnsi="Times New Roman" w:cs="Times New Roman"/>
          <w:sz w:val="24"/>
          <w:szCs w:val="24"/>
        </w:rPr>
      </w:pPr>
    </w:p>
    <w:p w:rsidR="00A130A5" w:rsidRPr="000179BF" w:rsidRDefault="00884D1D" w:rsidP="00A130A5">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ar-SA"/>
        </w:rPr>
      </w:pPr>
      <w:hyperlink r:id="rId12" w:history="1">
        <w:r w:rsidR="00A130A5" w:rsidRPr="000179BF">
          <w:rPr>
            <w:rFonts w:ascii="Times New Roman" w:hAnsi="Times New Roman" w:cs="Times New Roman"/>
            <w:sz w:val="24"/>
            <w:szCs w:val="24"/>
          </w:rPr>
          <w:t>Размеры</w:t>
        </w:r>
      </w:hyperlink>
      <w:r w:rsidR="00A130A5" w:rsidRPr="000179BF">
        <w:rPr>
          <w:rFonts w:ascii="Times New Roman" w:hAnsi="Times New Roman" w:cs="Times New Roman"/>
          <w:sz w:val="24"/>
          <w:szCs w:val="24"/>
        </w:rPr>
        <w:t xml:space="preserve"> должностных окладов</w:t>
      </w:r>
      <w:r w:rsidR="00A130A5">
        <w:rPr>
          <w:rFonts w:ascii="Times New Roman" w:hAnsi="Times New Roman" w:cs="Times New Roman"/>
          <w:sz w:val="24"/>
          <w:szCs w:val="24"/>
        </w:rPr>
        <w:t xml:space="preserve"> </w:t>
      </w:r>
    </w:p>
    <w:p w:rsidR="00A130A5" w:rsidRPr="000179BF" w:rsidRDefault="00A130A5" w:rsidP="00A130A5">
      <w:pPr>
        <w:autoSpaceDE w:val="0"/>
        <w:autoSpaceDN w:val="0"/>
        <w:adjustRightInd w:val="0"/>
        <w:spacing w:after="0" w:line="240" w:lineRule="auto"/>
        <w:ind w:firstLine="540"/>
        <w:jc w:val="center"/>
        <w:rPr>
          <w:rFonts w:ascii="Times New Roman" w:hAnsi="Times New Roman" w:cs="Times New Roman"/>
          <w:sz w:val="24"/>
          <w:szCs w:val="24"/>
        </w:rPr>
      </w:pPr>
    </w:p>
    <w:tbl>
      <w:tblPr>
        <w:tblStyle w:val="a6"/>
        <w:tblW w:w="4858" w:type="pct"/>
        <w:tblLayout w:type="fixed"/>
        <w:tblLook w:val="04A0" w:firstRow="1" w:lastRow="0" w:firstColumn="1" w:lastColumn="0" w:noHBand="0" w:noVBand="1"/>
      </w:tblPr>
      <w:tblGrid>
        <w:gridCol w:w="674"/>
        <w:gridCol w:w="2529"/>
        <w:gridCol w:w="4358"/>
        <w:gridCol w:w="33"/>
        <w:gridCol w:w="1980"/>
      </w:tblGrid>
      <w:tr w:rsidR="00A130A5" w:rsidRPr="000179BF" w:rsidTr="006E3FFA">
        <w:trPr>
          <w:trHeight w:val="672"/>
        </w:trPr>
        <w:tc>
          <w:tcPr>
            <w:tcW w:w="352" w:type="pct"/>
            <w:vAlign w:val="center"/>
          </w:tcPr>
          <w:p w:rsidR="00A130A5" w:rsidRPr="000179BF" w:rsidRDefault="00A130A5" w:rsidP="005E03FC">
            <w:pPr>
              <w:pStyle w:val="a3"/>
              <w:tabs>
                <w:tab w:val="left" w:pos="-218"/>
              </w:tabs>
              <w:autoSpaceDE w:val="0"/>
              <w:autoSpaceDN w:val="0"/>
              <w:adjustRightInd w:val="0"/>
              <w:ind w:left="0" w:right="-130"/>
              <w:jc w:val="center"/>
              <w:rPr>
                <w:rFonts w:ascii="Times New Roman" w:hAnsi="Times New Roman" w:cs="Times New Roman"/>
                <w:sz w:val="24"/>
                <w:szCs w:val="24"/>
              </w:rPr>
            </w:pPr>
            <w:r w:rsidRPr="000179BF">
              <w:rPr>
                <w:rFonts w:ascii="Times New Roman" w:hAnsi="Times New Roman" w:cs="Times New Roman"/>
                <w:sz w:val="24"/>
                <w:szCs w:val="24"/>
              </w:rPr>
              <w:t>№</w:t>
            </w:r>
            <w:r w:rsidR="00285477">
              <w:rPr>
                <w:rFonts w:ascii="Times New Roman" w:hAnsi="Times New Roman" w:cs="Times New Roman"/>
                <w:sz w:val="24"/>
                <w:szCs w:val="24"/>
              </w:rPr>
              <w:t xml:space="preserve"> </w:t>
            </w:r>
            <w:r w:rsidRPr="000179BF">
              <w:rPr>
                <w:rFonts w:ascii="Times New Roman" w:hAnsi="Times New Roman" w:cs="Times New Roman"/>
                <w:sz w:val="24"/>
                <w:szCs w:val="24"/>
              </w:rPr>
              <w:t>п/п</w:t>
            </w:r>
          </w:p>
        </w:tc>
        <w:tc>
          <w:tcPr>
            <w:tcW w:w="1321" w:type="pct"/>
            <w:vAlign w:val="center"/>
          </w:tcPr>
          <w:p w:rsidR="00A130A5" w:rsidRPr="000179BF" w:rsidRDefault="00A130A5" w:rsidP="006E3FFA">
            <w:pPr>
              <w:pStyle w:val="a3"/>
              <w:tabs>
                <w:tab w:val="left" w:pos="-218"/>
                <w:tab w:val="left" w:pos="851"/>
                <w:tab w:val="left" w:pos="1134"/>
              </w:tabs>
              <w:autoSpaceDE w:val="0"/>
              <w:autoSpaceDN w:val="0"/>
              <w:adjustRightInd w:val="0"/>
              <w:ind w:left="0"/>
              <w:jc w:val="center"/>
              <w:rPr>
                <w:rFonts w:ascii="Times New Roman" w:hAnsi="Times New Roman" w:cs="Times New Roman"/>
                <w:sz w:val="24"/>
                <w:szCs w:val="24"/>
              </w:rPr>
            </w:pPr>
            <w:r w:rsidRPr="000179BF">
              <w:rPr>
                <w:rFonts w:ascii="Times New Roman" w:hAnsi="Times New Roman" w:cs="Times New Roman"/>
                <w:sz w:val="24"/>
                <w:szCs w:val="24"/>
              </w:rPr>
              <w:t>Квалификационные уровни</w:t>
            </w:r>
          </w:p>
        </w:tc>
        <w:tc>
          <w:tcPr>
            <w:tcW w:w="2276" w:type="pct"/>
            <w:vAlign w:val="center"/>
          </w:tcPr>
          <w:p w:rsidR="00A130A5" w:rsidRPr="000179BF" w:rsidRDefault="00A130A5" w:rsidP="006E3FFA">
            <w:pPr>
              <w:pStyle w:val="a3"/>
              <w:tabs>
                <w:tab w:val="left" w:pos="-218"/>
                <w:tab w:val="left" w:pos="851"/>
                <w:tab w:val="left" w:pos="1134"/>
              </w:tabs>
              <w:autoSpaceDE w:val="0"/>
              <w:autoSpaceDN w:val="0"/>
              <w:adjustRightInd w:val="0"/>
              <w:ind w:left="0"/>
              <w:jc w:val="center"/>
              <w:rPr>
                <w:rFonts w:ascii="Times New Roman" w:hAnsi="Times New Roman" w:cs="Times New Roman"/>
                <w:sz w:val="24"/>
                <w:szCs w:val="24"/>
              </w:rPr>
            </w:pPr>
            <w:r w:rsidRPr="000179BF">
              <w:rPr>
                <w:rFonts w:ascii="Times New Roman" w:hAnsi="Times New Roman" w:cs="Times New Roman"/>
                <w:sz w:val="24"/>
                <w:szCs w:val="24"/>
              </w:rPr>
              <w:t>Наименование должности</w:t>
            </w:r>
          </w:p>
        </w:tc>
        <w:tc>
          <w:tcPr>
            <w:tcW w:w="1051" w:type="pct"/>
            <w:gridSpan w:val="2"/>
            <w:vAlign w:val="center"/>
          </w:tcPr>
          <w:p w:rsidR="00A130A5" w:rsidRPr="000179BF" w:rsidRDefault="00A130A5" w:rsidP="006E3FFA">
            <w:pPr>
              <w:pStyle w:val="a3"/>
              <w:tabs>
                <w:tab w:val="left" w:pos="-218"/>
              </w:tabs>
              <w:autoSpaceDE w:val="0"/>
              <w:autoSpaceDN w:val="0"/>
              <w:adjustRightInd w:val="0"/>
              <w:ind w:left="0" w:right="34"/>
              <w:jc w:val="center"/>
              <w:rPr>
                <w:rFonts w:ascii="Times New Roman" w:hAnsi="Times New Roman" w:cs="Times New Roman"/>
                <w:sz w:val="24"/>
                <w:szCs w:val="24"/>
              </w:rPr>
            </w:pPr>
            <w:r w:rsidRPr="000179BF">
              <w:rPr>
                <w:rFonts w:ascii="Times New Roman" w:hAnsi="Times New Roman" w:cs="Times New Roman"/>
                <w:bCs/>
                <w:sz w:val="24"/>
                <w:szCs w:val="24"/>
              </w:rPr>
              <w:t>Должностной</w:t>
            </w:r>
            <w:r>
              <w:rPr>
                <w:rFonts w:ascii="Times New Roman" w:hAnsi="Times New Roman" w:cs="Times New Roman"/>
                <w:bCs/>
                <w:sz w:val="24"/>
                <w:szCs w:val="24"/>
              </w:rPr>
              <w:t xml:space="preserve"> </w:t>
            </w:r>
            <w:r w:rsidRPr="000179BF">
              <w:rPr>
                <w:rFonts w:ascii="Times New Roman" w:hAnsi="Times New Roman" w:cs="Times New Roman"/>
                <w:bCs/>
                <w:sz w:val="24"/>
                <w:szCs w:val="24"/>
              </w:rPr>
              <w:t>оклад</w:t>
            </w:r>
            <w:r>
              <w:rPr>
                <w:rFonts w:ascii="Times New Roman" w:hAnsi="Times New Roman" w:cs="Times New Roman"/>
                <w:bCs/>
                <w:sz w:val="24"/>
                <w:szCs w:val="24"/>
              </w:rPr>
              <w:t xml:space="preserve">, </w:t>
            </w:r>
            <w:r w:rsidRPr="000179BF">
              <w:rPr>
                <w:rFonts w:ascii="Times New Roman" w:hAnsi="Times New Roman" w:cs="Times New Roman"/>
                <w:bCs/>
                <w:sz w:val="24"/>
                <w:szCs w:val="24"/>
              </w:rPr>
              <w:t>руб.</w:t>
            </w:r>
          </w:p>
        </w:tc>
      </w:tr>
      <w:tr w:rsidR="006E3FFA" w:rsidRPr="000179BF" w:rsidTr="006E3FFA">
        <w:trPr>
          <w:trHeight w:val="672"/>
        </w:trPr>
        <w:tc>
          <w:tcPr>
            <w:tcW w:w="5000" w:type="pct"/>
            <w:gridSpan w:val="5"/>
            <w:vAlign w:val="center"/>
          </w:tcPr>
          <w:p w:rsidR="006E3FFA" w:rsidRPr="000179BF" w:rsidRDefault="006E3FFA" w:rsidP="005E03FC">
            <w:pPr>
              <w:pStyle w:val="a3"/>
              <w:tabs>
                <w:tab w:val="left" w:pos="-218"/>
              </w:tabs>
              <w:autoSpaceDE w:val="0"/>
              <w:autoSpaceDN w:val="0"/>
              <w:adjustRightInd w:val="0"/>
              <w:ind w:left="0" w:right="-130"/>
              <w:jc w:val="center"/>
              <w:rPr>
                <w:rFonts w:ascii="Times New Roman" w:hAnsi="Times New Roman" w:cs="Times New Roman"/>
                <w:bCs/>
                <w:sz w:val="24"/>
                <w:szCs w:val="24"/>
              </w:rPr>
            </w:pPr>
            <w:r w:rsidRPr="006E3FFA">
              <w:rPr>
                <w:rFonts w:ascii="Times New Roman" w:hAnsi="Times New Roman" w:cs="Times New Roman"/>
                <w:bCs/>
                <w:sz w:val="24"/>
                <w:szCs w:val="24"/>
              </w:rPr>
              <w:t>Должности работников, не включенн</w:t>
            </w:r>
            <w:bookmarkStart w:id="0" w:name="_GoBack"/>
            <w:bookmarkEnd w:id="0"/>
            <w:r w:rsidRPr="006E3FFA">
              <w:rPr>
                <w:rFonts w:ascii="Times New Roman" w:hAnsi="Times New Roman" w:cs="Times New Roman"/>
                <w:bCs/>
                <w:sz w:val="24"/>
                <w:szCs w:val="24"/>
              </w:rPr>
              <w:t>ые в профессиональные квалификационные группы</w:t>
            </w:r>
          </w:p>
        </w:tc>
      </w:tr>
      <w:tr w:rsidR="006E3FFA" w:rsidRPr="000179BF" w:rsidTr="006E3FFA">
        <w:trPr>
          <w:trHeight w:val="672"/>
        </w:trPr>
        <w:tc>
          <w:tcPr>
            <w:tcW w:w="352" w:type="pct"/>
            <w:vAlign w:val="center"/>
          </w:tcPr>
          <w:p w:rsidR="006E3FFA" w:rsidRPr="000179BF" w:rsidRDefault="006E3FFA" w:rsidP="005E03FC">
            <w:pPr>
              <w:pStyle w:val="a3"/>
              <w:tabs>
                <w:tab w:val="left" w:pos="-218"/>
              </w:tabs>
              <w:autoSpaceDE w:val="0"/>
              <w:autoSpaceDN w:val="0"/>
              <w:adjustRightInd w:val="0"/>
              <w:ind w:left="0" w:right="-130"/>
              <w:jc w:val="center"/>
              <w:rPr>
                <w:rFonts w:ascii="Times New Roman" w:hAnsi="Times New Roman" w:cs="Times New Roman"/>
                <w:sz w:val="24"/>
                <w:szCs w:val="24"/>
              </w:rPr>
            </w:pPr>
            <w:r>
              <w:rPr>
                <w:rFonts w:ascii="Times New Roman" w:hAnsi="Times New Roman" w:cs="Times New Roman"/>
                <w:sz w:val="24"/>
                <w:szCs w:val="24"/>
              </w:rPr>
              <w:t>1.</w:t>
            </w:r>
          </w:p>
        </w:tc>
        <w:tc>
          <w:tcPr>
            <w:tcW w:w="3597" w:type="pct"/>
            <w:gridSpan w:val="2"/>
            <w:vAlign w:val="center"/>
          </w:tcPr>
          <w:p w:rsidR="006E3FFA" w:rsidRPr="000179BF" w:rsidRDefault="006E3FFA" w:rsidP="006E3F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c>
          <w:tcPr>
            <w:tcW w:w="1051" w:type="pct"/>
            <w:gridSpan w:val="2"/>
            <w:vAlign w:val="center"/>
          </w:tcPr>
          <w:p w:rsidR="006E3FFA" w:rsidRPr="000179BF" w:rsidRDefault="006E3FFA" w:rsidP="006E3FFA">
            <w:pPr>
              <w:pStyle w:val="a3"/>
              <w:tabs>
                <w:tab w:val="left" w:pos="-218"/>
              </w:tabs>
              <w:autoSpaceDE w:val="0"/>
              <w:autoSpaceDN w:val="0"/>
              <w:adjustRightInd w:val="0"/>
              <w:ind w:left="0" w:right="34"/>
              <w:jc w:val="center"/>
              <w:rPr>
                <w:rFonts w:ascii="Times New Roman" w:hAnsi="Times New Roman" w:cs="Times New Roman"/>
                <w:bCs/>
                <w:sz w:val="24"/>
                <w:szCs w:val="24"/>
              </w:rPr>
            </w:pPr>
            <w:r>
              <w:rPr>
                <w:rFonts w:ascii="Times New Roman" w:hAnsi="Times New Roman" w:cs="Times New Roman"/>
                <w:bCs/>
                <w:sz w:val="24"/>
                <w:szCs w:val="24"/>
              </w:rPr>
              <w:t>8 513</w:t>
            </w:r>
          </w:p>
        </w:tc>
      </w:tr>
      <w:tr w:rsidR="00A130A5" w:rsidRPr="000179BF" w:rsidTr="006E3FFA">
        <w:trPr>
          <w:trHeight w:val="841"/>
        </w:trPr>
        <w:tc>
          <w:tcPr>
            <w:tcW w:w="5000" w:type="pct"/>
            <w:gridSpan w:val="5"/>
            <w:vAlign w:val="center"/>
          </w:tcPr>
          <w:p w:rsidR="00A130A5" w:rsidRPr="000179BF" w:rsidRDefault="00A130A5" w:rsidP="005E03FC">
            <w:pPr>
              <w:tabs>
                <w:tab w:val="left" w:pos="-218"/>
              </w:tabs>
              <w:autoSpaceDE w:val="0"/>
              <w:autoSpaceDN w:val="0"/>
              <w:adjustRightInd w:val="0"/>
              <w:ind w:right="-130"/>
              <w:jc w:val="center"/>
              <w:rPr>
                <w:rFonts w:ascii="Times New Roman" w:hAnsi="Times New Roman" w:cs="Times New Roman"/>
                <w:sz w:val="24"/>
                <w:szCs w:val="24"/>
              </w:rPr>
            </w:pPr>
            <w:r w:rsidRPr="000179BF">
              <w:rPr>
                <w:rFonts w:ascii="Times New Roman" w:hAnsi="Times New Roman" w:cs="Times New Roman"/>
                <w:sz w:val="24"/>
                <w:szCs w:val="24"/>
              </w:rPr>
              <w:t>Профессиональная квалификационная группа</w:t>
            </w:r>
            <w:r w:rsidR="006E3FFA">
              <w:rPr>
                <w:rFonts w:ascii="Times New Roman" w:hAnsi="Times New Roman" w:cs="Times New Roman"/>
                <w:sz w:val="24"/>
                <w:szCs w:val="24"/>
              </w:rPr>
              <w:t xml:space="preserve"> </w:t>
            </w:r>
            <w:r w:rsidRPr="000179BF">
              <w:rPr>
                <w:rFonts w:ascii="Times New Roman" w:hAnsi="Times New Roman" w:cs="Times New Roman"/>
                <w:sz w:val="24"/>
                <w:szCs w:val="24"/>
              </w:rPr>
              <w:t>«Общеотраслевые должности служащих первого уровня»</w:t>
            </w:r>
          </w:p>
        </w:tc>
      </w:tr>
      <w:tr w:rsidR="00A130A5" w:rsidRPr="000179BF" w:rsidTr="006E3FFA">
        <w:trPr>
          <w:trHeight w:val="738"/>
        </w:trPr>
        <w:tc>
          <w:tcPr>
            <w:tcW w:w="352" w:type="pct"/>
            <w:vAlign w:val="center"/>
          </w:tcPr>
          <w:p w:rsidR="00A130A5" w:rsidRPr="000179BF" w:rsidRDefault="006E3FFA" w:rsidP="005E03FC">
            <w:pPr>
              <w:pStyle w:val="a3"/>
              <w:tabs>
                <w:tab w:val="left" w:pos="-218"/>
                <w:tab w:val="left" w:pos="851"/>
              </w:tabs>
              <w:autoSpaceDE w:val="0"/>
              <w:autoSpaceDN w:val="0"/>
              <w:adjustRightInd w:val="0"/>
              <w:ind w:left="0" w:right="-130"/>
              <w:jc w:val="center"/>
              <w:rPr>
                <w:rFonts w:ascii="Times New Roman" w:hAnsi="Times New Roman" w:cs="Times New Roman"/>
                <w:sz w:val="24"/>
                <w:szCs w:val="24"/>
              </w:rPr>
            </w:pPr>
            <w:r>
              <w:rPr>
                <w:rFonts w:ascii="Times New Roman" w:hAnsi="Times New Roman" w:cs="Times New Roman"/>
                <w:sz w:val="24"/>
                <w:szCs w:val="24"/>
              </w:rPr>
              <w:t>2</w:t>
            </w:r>
            <w:r w:rsidR="00A130A5" w:rsidRPr="000179BF">
              <w:rPr>
                <w:rFonts w:ascii="Times New Roman" w:hAnsi="Times New Roman" w:cs="Times New Roman"/>
                <w:sz w:val="24"/>
                <w:szCs w:val="24"/>
              </w:rPr>
              <w:t>.</w:t>
            </w:r>
          </w:p>
        </w:tc>
        <w:tc>
          <w:tcPr>
            <w:tcW w:w="1321" w:type="pct"/>
            <w:vAlign w:val="center"/>
          </w:tcPr>
          <w:p w:rsidR="00A130A5" w:rsidRPr="000179BF" w:rsidRDefault="00A130A5" w:rsidP="006E3FFA">
            <w:pPr>
              <w:pStyle w:val="a3"/>
              <w:tabs>
                <w:tab w:val="left" w:pos="-218"/>
                <w:tab w:val="left" w:pos="851"/>
                <w:tab w:val="left" w:pos="1134"/>
              </w:tabs>
              <w:autoSpaceDE w:val="0"/>
              <w:autoSpaceDN w:val="0"/>
              <w:adjustRightInd w:val="0"/>
              <w:ind w:left="0"/>
              <w:rPr>
                <w:rFonts w:ascii="Times New Roman" w:hAnsi="Times New Roman" w:cs="Times New Roman"/>
                <w:sz w:val="24"/>
                <w:szCs w:val="24"/>
              </w:rPr>
            </w:pPr>
            <w:r w:rsidRPr="000179BF">
              <w:rPr>
                <w:rFonts w:ascii="Times New Roman" w:hAnsi="Times New Roman" w:cs="Times New Roman"/>
                <w:bCs/>
                <w:sz w:val="24"/>
                <w:szCs w:val="24"/>
              </w:rPr>
              <w:t>1 квалификационный уровень</w:t>
            </w:r>
          </w:p>
        </w:tc>
        <w:tc>
          <w:tcPr>
            <w:tcW w:w="2293" w:type="pct"/>
            <w:gridSpan w:val="2"/>
            <w:vAlign w:val="center"/>
          </w:tcPr>
          <w:p w:rsidR="00A130A5" w:rsidRPr="000179BF" w:rsidRDefault="00A130A5" w:rsidP="006E3FFA">
            <w:pPr>
              <w:pStyle w:val="a3"/>
              <w:tabs>
                <w:tab w:val="left" w:pos="-218"/>
                <w:tab w:val="left" w:pos="851"/>
                <w:tab w:val="left" w:pos="1134"/>
              </w:tabs>
              <w:autoSpaceDE w:val="0"/>
              <w:autoSpaceDN w:val="0"/>
              <w:adjustRightInd w:val="0"/>
              <w:ind w:left="0"/>
              <w:jc w:val="center"/>
              <w:rPr>
                <w:rFonts w:ascii="Times New Roman" w:hAnsi="Times New Roman" w:cs="Times New Roman"/>
                <w:sz w:val="24"/>
                <w:szCs w:val="24"/>
              </w:rPr>
            </w:pPr>
            <w:r w:rsidRPr="000179BF">
              <w:rPr>
                <w:rFonts w:ascii="Times New Roman" w:hAnsi="Times New Roman" w:cs="Times New Roman"/>
                <w:sz w:val="24"/>
                <w:szCs w:val="24"/>
              </w:rPr>
              <w:t>Архивариус, делопроизводитель, инспектор по учету, секретарь</w:t>
            </w:r>
          </w:p>
        </w:tc>
        <w:tc>
          <w:tcPr>
            <w:tcW w:w="1034" w:type="pct"/>
            <w:vAlign w:val="center"/>
          </w:tcPr>
          <w:p w:rsidR="00A130A5" w:rsidRPr="000179BF" w:rsidRDefault="004645CE" w:rsidP="006E3FFA">
            <w:pPr>
              <w:pStyle w:val="a3"/>
              <w:tabs>
                <w:tab w:val="left" w:pos="-218"/>
                <w:tab w:val="left" w:pos="851"/>
                <w:tab w:val="left" w:pos="1134"/>
              </w:tabs>
              <w:autoSpaceDE w:val="0"/>
              <w:autoSpaceDN w:val="0"/>
              <w:adjustRightInd w:val="0"/>
              <w:ind w:left="0" w:right="34"/>
              <w:jc w:val="center"/>
              <w:rPr>
                <w:rFonts w:ascii="Times New Roman" w:hAnsi="Times New Roman" w:cs="Times New Roman"/>
                <w:sz w:val="24"/>
                <w:szCs w:val="24"/>
              </w:rPr>
            </w:pPr>
            <w:r>
              <w:rPr>
                <w:rFonts w:ascii="Times New Roman" w:hAnsi="Times New Roman" w:cs="Times New Roman"/>
                <w:sz w:val="24"/>
                <w:szCs w:val="24"/>
              </w:rPr>
              <w:t>4 </w:t>
            </w:r>
            <w:r w:rsidR="006E3FFA">
              <w:rPr>
                <w:rFonts w:ascii="Times New Roman" w:hAnsi="Times New Roman" w:cs="Times New Roman"/>
                <w:sz w:val="24"/>
                <w:szCs w:val="24"/>
              </w:rPr>
              <w:t>476</w:t>
            </w:r>
          </w:p>
        </w:tc>
      </w:tr>
      <w:tr w:rsidR="00A130A5" w:rsidRPr="000179BF" w:rsidTr="006E3FFA">
        <w:trPr>
          <w:trHeight w:val="180"/>
        </w:trPr>
        <w:tc>
          <w:tcPr>
            <w:tcW w:w="352" w:type="pct"/>
            <w:vAlign w:val="center"/>
          </w:tcPr>
          <w:p w:rsidR="00A130A5" w:rsidRPr="000179BF" w:rsidRDefault="006E3FFA" w:rsidP="005E03FC">
            <w:pPr>
              <w:pStyle w:val="a3"/>
              <w:tabs>
                <w:tab w:val="left" w:pos="-218"/>
                <w:tab w:val="left" w:pos="851"/>
              </w:tabs>
              <w:autoSpaceDE w:val="0"/>
              <w:autoSpaceDN w:val="0"/>
              <w:adjustRightInd w:val="0"/>
              <w:ind w:left="0" w:right="-130"/>
              <w:jc w:val="center"/>
              <w:rPr>
                <w:rFonts w:ascii="Times New Roman" w:hAnsi="Times New Roman" w:cs="Times New Roman"/>
                <w:sz w:val="24"/>
                <w:szCs w:val="24"/>
              </w:rPr>
            </w:pPr>
            <w:r>
              <w:rPr>
                <w:rFonts w:ascii="Times New Roman" w:hAnsi="Times New Roman" w:cs="Times New Roman"/>
                <w:sz w:val="24"/>
                <w:szCs w:val="24"/>
              </w:rPr>
              <w:t>3</w:t>
            </w:r>
            <w:r w:rsidR="00A130A5" w:rsidRPr="000179BF">
              <w:rPr>
                <w:rFonts w:ascii="Times New Roman" w:hAnsi="Times New Roman" w:cs="Times New Roman"/>
                <w:sz w:val="24"/>
                <w:szCs w:val="24"/>
              </w:rPr>
              <w:t>.</w:t>
            </w:r>
          </w:p>
        </w:tc>
        <w:tc>
          <w:tcPr>
            <w:tcW w:w="1321" w:type="pct"/>
            <w:vAlign w:val="center"/>
          </w:tcPr>
          <w:p w:rsidR="00A130A5" w:rsidRPr="000179BF" w:rsidRDefault="00A130A5" w:rsidP="006E3FFA">
            <w:pPr>
              <w:pStyle w:val="a3"/>
              <w:tabs>
                <w:tab w:val="left" w:pos="-218"/>
                <w:tab w:val="left" w:pos="851"/>
                <w:tab w:val="left" w:pos="1134"/>
              </w:tabs>
              <w:autoSpaceDE w:val="0"/>
              <w:autoSpaceDN w:val="0"/>
              <w:adjustRightInd w:val="0"/>
              <w:ind w:left="0"/>
              <w:rPr>
                <w:rFonts w:ascii="Times New Roman" w:hAnsi="Times New Roman" w:cs="Times New Roman"/>
                <w:bCs/>
                <w:sz w:val="24"/>
                <w:szCs w:val="24"/>
              </w:rPr>
            </w:pPr>
            <w:r w:rsidRPr="000179BF">
              <w:rPr>
                <w:rFonts w:ascii="Times New Roman" w:hAnsi="Times New Roman" w:cs="Times New Roman"/>
                <w:bCs/>
                <w:sz w:val="24"/>
                <w:szCs w:val="24"/>
              </w:rPr>
              <w:t>2 квалификационный уровень</w:t>
            </w:r>
          </w:p>
        </w:tc>
        <w:tc>
          <w:tcPr>
            <w:tcW w:w="2293" w:type="pct"/>
            <w:gridSpan w:val="2"/>
            <w:vAlign w:val="center"/>
          </w:tcPr>
          <w:p w:rsidR="00A130A5" w:rsidRPr="000179BF" w:rsidRDefault="00A130A5" w:rsidP="006E3FFA">
            <w:pPr>
              <w:pStyle w:val="a3"/>
              <w:tabs>
                <w:tab w:val="left" w:pos="-218"/>
                <w:tab w:val="left" w:pos="851"/>
                <w:tab w:val="left" w:pos="1134"/>
              </w:tabs>
              <w:autoSpaceDE w:val="0"/>
              <w:autoSpaceDN w:val="0"/>
              <w:adjustRightInd w:val="0"/>
              <w:ind w:left="0"/>
              <w:jc w:val="center"/>
              <w:rPr>
                <w:rFonts w:ascii="Times New Roman" w:hAnsi="Times New Roman" w:cs="Times New Roman"/>
                <w:sz w:val="24"/>
                <w:szCs w:val="24"/>
              </w:rPr>
            </w:pPr>
            <w:r w:rsidRPr="000179BF">
              <w:rPr>
                <w:rFonts w:ascii="Times New Roman" w:hAnsi="Times New Roman" w:cs="Times New Roman"/>
                <w:sz w:val="24"/>
                <w:szCs w:val="24"/>
              </w:rPr>
              <w:t>Старший секретарь</w:t>
            </w:r>
          </w:p>
        </w:tc>
        <w:tc>
          <w:tcPr>
            <w:tcW w:w="1034" w:type="pct"/>
            <w:vAlign w:val="center"/>
          </w:tcPr>
          <w:p w:rsidR="00A130A5" w:rsidRPr="000179BF" w:rsidRDefault="004645CE" w:rsidP="006E3FFA">
            <w:pPr>
              <w:pStyle w:val="a3"/>
              <w:tabs>
                <w:tab w:val="left" w:pos="-218"/>
                <w:tab w:val="left" w:pos="851"/>
                <w:tab w:val="left" w:pos="1134"/>
              </w:tabs>
              <w:autoSpaceDE w:val="0"/>
              <w:autoSpaceDN w:val="0"/>
              <w:adjustRightInd w:val="0"/>
              <w:ind w:left="0" w:right="34"/>
              <w:jc w:val="center"/>
              <w:rPr>
                <w:rFonts w:ascii="Times New Roman" w:hAnsi="Times New Roman" w:cs="Times New Roman"/>
                <w:sz w:val="24"/>
                <w:szCs w:val="24"/>
              </w:rPr>
            </w:pPr>
            <w:r>
              <w:rPr>
                <w:rFonts w:ascii="Times New Roman" w:hAnsi="Times New Roman" w:cs="Times New Roman"/>
                <w:sz w:val="24"/>
                <w:szCs w:val="24"/>
              </w:rPr>
              <w:t>4 </w:t>
            </w:r>
            <w:r w:rsidR="006E3FFA">
              <w:rPr>
                <w:rFonts w:ascii="Times New Roman" w:hAnsi="Times New Roman" w:cs="Times New Roman"/>
                <w:sz w:val="24"/>
                <w:szCs w:val="24"/>
              </w:rPr>
              <w:t>502</w:t>
            </w:r>
          </w:p>
        </w:tc>
      </w:tr>
      <w:tr w:rsidR="00A130A5" w:rsidRPr="000179BF" w:rsidTr="006E3FFA">
        <w:trPr>
          <w:trHeight w:val="664"/>
        </w:trPr>
        <w:tc>
          <w:tcPr>
            <w:tcW w:w="5000" w:type="pct"/>
            <w:gridSpan w:val="5"/>
            <w:vAlign w:val="center"/>
          </w:tcPr>
          <w:p w:rsidR="00A130A5" w:rsidRPr="000179BF" w:rsidRDefault="00A130A5" w:rsidP="005E03FC">
            <w:pPr>
              <w:pStyle w:val="a3"/>
              <w:tabs>
                <w:tab w:val="left" w:pos="-218"/>
                <w:tab w:val="left" w:pos="851"/>
                <w:tab w:val="left" w:pos="1134"/>
              </w:tabs>
              <w:autoSpaceDE w:val="0"/>
              <w:autoSpaceDN w:val="0"/>
              <w:adjustRightInd w:val="0"/>
              <w:ind w:left="0" w:right="-130"/>
              <w:jc w:val="center"/>
              <w:rPr>
                <w:rFonts w:ascii="Times New Roman" w:hAnsi="Times New Roman" w:cs="Times New Roman"/>
                <w:sz w:val="24"/>
                <w:szCs w:val="24"/>
              </w:rPr>
            </w:pPr>
            <w:r w:rsidRPr="000179BF">
              <w:rPr>
                <w:rFonts w:ascii="Times New Roman" w:hAnsi="Times New Roman" w:cs="Times New Roman"/>
                <w:sz w:val="24"/>
                <w:szCs w:val="24"/>
              </w:rPr>
              <w:t>Профессиональная квалификационная группа</w:t>
            </w:r>
            <w:r w:rsidR="006E3FFA">
              <w:rPr>
                <w:rFonts w:ascii="Times New Roman" w:hAnsi="Times New Roman" w:cs="Times New Roman"/>
                <w:sz w:val="24"/>
                <w:szCs w:val="24"/>
              </w:rPr>
              <w:t xml:space="preserve"> </w:t>
            </w:r>
            <w:r w:rsidRPr="000179BF">
              <w:rPr>
                <w:rFonts w:ascii="Times New Roman" w:hAnsi="Times New Roman" w:cs="Times New Roman"/>
                <w:sz w:val="24"/>
                <w:szCs w:val="24"/>
              </w:rPr>
              <w:t>«Общеотраслевые должности служащих третьего уровня»</w:t>
            </w:r>
          </w:p>
        </w:tc>
      </w:tr>
      <w:tr w:rsidR="00A130A5" w:rsidRPr="000179BF" w:rsidTr="006E3FFA">
        <w:trPr>
          <w:trHeight w:val="721"/>
        </w:trPr>
        <w:tc>
          <w:tcPr>
            <w:tcW w:w="352" w:type="pct"/>
            <w:vAlign w:val="center"/>
          </w:tcPr>
          <w:p w:rsidR="00A130A5" w:rsidRPr="000179BF" w:rsidRDefault="006E3FFA" w:rsidP="005E03FC">
            <w:pPr>
              <w:pStyle w:val="a3"/>
              <w:tabs>
                <w:tab w:val="left" w:pos="-218"/>
                <w:tab w:val="left" w:pos="851"/>
              </w:tabs>
              <w:autoSpaceDE w:val="0"/>
              <w:autoSpaceDN w:val="0"/>
              <w:adjustRightInd w:val="0"/>
              <w:ind w:left="0" w:right="-130"/>
              <w:jc w:val="center"/>
              <w:rPr>
                <w:rFonts w:ascii="Times New Roman" w:hAnsi="Times New Roman" w:cs="Times New Roman"/>
                <w:sz w:val="24"/>
                <w:szCs w:val="24"/>
              </w:rPr>
            </w:pPr>
            <w:r>
              <w:rPr>
                <w:rFonts w:ascii="Times New Roman" w:hAnsi="Times New Roman" w:cs="Times New Roman"/>
                <w:sz w:val="24"/>
                <w:szCs w:val="24"/>
              </w:rPr>
              <w:t>4</w:t>
            </w:r>
            <w:r w:rsidR="00A130A5" w:rsidRPr="000179BF">
              <w:rPr>
                <w:rFonts w:ascii="Times New Roman" w:hAnsi="Times New Roman" w:cs="Times New Roman"/>
                <w:sz w:val="24"/>
                <w:szCs w:val="24"/>
              </w:rPr>
              <w:t>.</w:t>
            </w:r>
          </w:p>
        </w:tc>
        <w:tc>
          <w:tcPr>
            <w:tcW w:w="1321" w:type="pct"/>
            <w:vAlign w:val="center"/>
          </w:tcPr>
          <w:p w:rsidR="00A130A5" w:rsidRPr="000179BF" w:rsidRDefault="00A130A5" w:rsidP="006E3FFA">
            <w:pPr>
              <w:pStyle w:val="a3"/>
              <w:tabs>
                <w:tab w:val="left" w:pos="-218"/>
                <w:tab w:val="left" w:pos="851"/>
                <w:tab w:val="left" w:pos="1134"/>
              </w:tabs>
              <w:autoSpaceDE w:val="0"/>
              <w:autoSpaceDN w:val="0"/>
              <w:adjustRightInd w:val="0"/>
              <w:ind w:left="0"/>
              <w:rPr>
                <w:rFonts w:ascii="Times New Roman" w:hAnsi="Times New Roman" w:cs="Times New Roman"/>
                <w:sz w:val="24"/>
                <w:szCs w:val="24"/>
              </w:rPr>
            </w:pPr>
            <w:r w:rsidRPr="000179BF">
              <w:rPr>
                <w:rFonts w:ascii="Times New Roman" w:hAnsi="Times New Roman" w:cs="Times New Roman"/>
                <w:bCs/>
                <w:sz w:val="24"/>
                <w:szCs w:val="24"/>
              </w:rPr>
              <w:t>1 квалификационный уровень</w:t>
            </w:r>
          </w:p>
        </w:tc>
        <w:tc>
          <w:tcPr>
            <w:tcW w:w="2293" w:type="pct"/>
            <w:gridSpan w:val="2"/>
            <w:vAlign w:val="center"/>
          </w:tcPr>
          <w:p w:rsidR="00A130A5" w:rsidRPr="000179BF" w:rsidRDefault="00A130A5" w:rsidP="006E3FFA">
            <w:pPr>
              <w:pStyle w:val="a3"/>
              <w:tabs>
                <w:tab w:val="left" w:pos="-218"/>
                <w:tab w:val="left" w:pos="851"/>
                <w:tab w:val="left" w:pos="1134"/>
              </w:tabs>
              <w:autoSpaceDE w:val="0"/>
              <w:autoSpaceDN w:val="0"/>
              <w:adjustRightInd w:val="0"/>
              <w:ind w:left="0"/>
              <w:jc w:val="center"/>
              <w:rPr>
                <w:rFonts w:ascii="Times New Roman" w:hAnsi="Times New Roman" w:cs="Times New Roman"/>
                <w:sz w:val="24"/>
                <w:szCs w:val="24"/>
              </w:rPr>
            </w:pPr>
            <w:r w:rsidRPr="000179BF">
              <w:rPr>
                <w:rFonts w:ascii="Times New Roman" w:hAnsi="Times New Roman" w:cs="Times New Roman"/>
                <w:sz w:val="24"/>
                <w:szCs w:val="24"/>
              </w:rPr>
              <w:t>Инженер-программист, эксперт</w:t>
            </w:r>
          </w:p>
        </w:tc>
        <w:tc>
          <w:tcPr>
            <w:tcW w:w="1034" w:type="pct"/>
            <w:vAlign w:val="center"/>
          </w:tcPr>
          <w:p w:rsidR="00A130A5" w:rsidRPr="000179BF" w:rsidRDefault="006E3FFA" w:rsidP="006E3FFA">
            <w:pPr>
              <w:pStyle w:val="a3"/>
              <w:tabs>
                <w:tab w:val="left" w:pos="-218"/>
                <w:tab w:val="left" w:pos="851"/>
                <w:tab w:val="left" w:pos="1134"/>
              </w:tabs>
              <w:autoSpaceDE w:val="0"/>
              <w:autoSpaceDN w:val="0"/>
              <w:adjustRightInd w:val="0"/>
              <w:ind w:left="0" w:right="34"/>
              <w:jc w:val="center"/>
              <w:rPr>
                <w:rFonts w:ascii="Times New Roman" w:hAnsi="Times New Roman" w:cs="Times New Roman"/>
                <w:sz w:val="24"/>
                <w:szCs w:val="24"/>
              </w:rPr>
            </w:pPr>
            <w:r>
              <w:rPr>
                <w:rFonts w:ascii="Times New Roman" w:hAnsi="Times New Roman" w:cs="Times New Roman"/>
                <w:sz w:val="24"/>
                <w:szCs w:val="24"/>
              </w:rPr>
              <w:t>6</w:t>
            </w:r>
            <w:r w:rsidR="004645CE">
              <w:rPr>
                <w:rFonts w:ascii="Times New Roman" w:hAnsi="Times New Roman" w:cs="Times New Roman"/>
                <w:sz w:val="24"/>
                <w:szCs w:val="24"/>
              </w:rPr>
              <w:t> </w:t>
            </w:r>
            <w:r>
              <w:rPr>
                <w:rFonts w:ascii="Times New Roman" w:hAnsi="Times New Roman" w:cs="Times New Roman"/>
                <w:sz w:val="24"/>
                <w:szCs w:val="24"/>
              </w:rPr>
              <w:t>674</w:t>
            </w:r>
          </w:p>
        </w:tc>
      </w:tr>
    </w:tbl>
    <w:p w:rsidR="00A130A5" w:rsidRPr="00421E17" w:rsidRDefault="00A130A5" w:rsidP="00D82302">
      <w:pPr>
        <w:spacing w:after="0" w:line="240" w:lineRule="auto"/>
        <w:contextualSpacing/>
        <w:rPr>
          <w:rFonts w:ascii="Times New Roman" w:hAnsi="Times New Roman" w:cs="Times New Roman"/>
          <w:sz w:val="28"/>
          <w:szCs w:val="28"/>
        </w:rPr>
      </w:pPr>
    </w:p>
    <w:sectPr w:rsidR="00A130A5" w:rsidRPr="00421E17" w:rsidSect="008F55A5">
      <w:headerReference w:type="default" r:id="rId13"/>
      <w:pgSz w:w="11906" w:h="16838"/>
      <w:pgMar w:top="28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D21" w:rsidRDefault="00D43D21" w:rsidP="00D30A27">
      <w:pPr>
        <w:spacing w:after="0" w:line="240" w:lineRule="auto"/>
      </w:pPr>
      <w:r>
        <w:separator/>
      </w:r>
    </w:p>
  </w:endnote>
  <w:endnote w:type="continuationSeparator" w:id="0">
    <w:p w:rsidR="00D43D21" w:rsidRDefault="00D43D21" w:rsidP="00D3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D21" w:rsidRDefault="00D43D21" w:rsidP="00D30A27">
      <w:pPr>
        <w:spacing w:after="0" w:line="240" w:lineRule="auto"/>
      </w:pPr>
      <w:r>
        <w:separator/>
      </w:r>
    </w:p>
  </w:footnote>
  <w:footnote w:type="continuationSeparator" w:id="0">
    <w:p w:rsidR="00D43D21" w:rsidRDefault="00D43D21" w:rsidP="00D30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352047"/>
      <w:docPartObj>
        <w:docPartGallery w:val="Page Numbers (Top of Page)"/>
        <w:docPartUnique/>
      </w:docPartObj>
    </w:sdtPr>
    <w:sdtEndPr/>
    <w:sdtContent>
      <w:p w:rsidR="00D43D21" w:rsidRPr="00CF6035" w:rsidRDefault="00D43D21" w:rsidP="00285477">
        <w:pPr>
          <w:pStyle w:val="a7"/>
          <w:jc w:val="center"/>
          <w:rPr>
            <w:rFonts w:ascii="Times New Roman" w:hAnsi="Times New Roman" w:cs="Times New Roman"/>
          </w:rPr>
        </w:pPr>
        <w:r w:rsidRPr="00CF6035">
          <w:rPr>
            <w:rFonts w:ascii="Times New Roman" w:hAnsi="Times New Roman" w:cs="Times New Roman"/>
          </w:rPr>
          <w:fldChar w:fldCharType="begin"/>
        </w:r>
        <w:r w:rsidRPr="00CF6035">
          <w:rPr>
            <w:rFonts w:ascii="Times New Roman" w:hAnsi="Times New Roman" w:cs="Times New Roman"/>
          </w:rPr>
          <w:instrText xml:space="preserve"> PAGE   \* MERGEFORMAT </w:instrText>
        </w:r>
        <w:r w:rsidRPr="00CF6035">
          <w:rPr>
            <w:rFonts w:ascii="Times New Roman" w:hAnsi="Times New Roman" w:cs="Times New Roman"/>
          </w:rPr>
          <w:fldChar w:fldCharType="separate"/>
        </w:r>
        <w:r w:rsidR="00884D1D">
          <w:rPr>
            <w:rFonts w:ascii="Times New Roman" w:hAnsi="Times New Roman" w:cs="Times New Roman"/>
            <w:noProof/>
          </w:rPr>
          <w:t>5</w:t>
        </w:r>
        <w:r w:rsidRPr="00CF6035">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8A0"/>
    <w:multiLevelType w:val="hybridMultilevel"/>
    <w:tmpl w:val="E690AA1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DE4796"/>
    <w:multiLevelType w:val="hybridMultilevel"/>
    <w:tmpl w:val="08FE5A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C2F3795"/>
    <w:multiLevelType w:val="hybridMultilevel"/>
    <w:tmpl w:val="BEDCACA8"/>
    <w:lvl w:ilvl="0" w:tplc="1AE2CEBC">
      <w:start w:val="1"/>
      <w:numFmt w:val="decimal"/>
      <w:lvlText w:val="%1."/>
      <w:lvlJc w:val="left"/>
      <w:pPr>
        <w:ind w:left="2463" w:hanging="147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2F7A08F0"/>
    <w:multiLevelType w:val="hybridMultilevel"/>
    <w:tmpl w:val="266679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EAC6EB8"/>
    <w:multiLevelType w:val="hybridMultilevel"/>
    <w:tmpl w:val="396C5672"/>
    <w:lvl w:ilvl="0" w:tplc="8AD219F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AA664FD"/>
    <w:multiLevelType w:val="hybridMultilevel"/>
    <w:tmpl w:val="31C0E6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DE2AB9"/>
    <w:multiLevelType w:val="hybridMultilevel"/>
    <w:tmpl w:val="722A377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729D49A6"/>
    <w:multiLevelType w:val="hybridMultilevel"/>
    <w:tmpl w:val="6C5096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03"/>
    <w:rsid w:val="000066D5"/>
    <w:rsid w:val="000103C0"/>
    <w:rsid w:val="0001246E"/>
    <w:rsid w:val="00014F25"/>
    <w:rsid w:val="000157D4"/>
    <w:rsid w:val="00020BE8"/>
    <w:rsid w:val="000241B3"/>
    <w:rsid w:val="000248A6"/>
    <w:rsid w:val="00025BCC"/>
    <w:rsid w:val="00026007"/>
    <w:rsid w:val="000307EB"/>
    <w:rsid w:val="00030B33"/>
    <w:rsid w:val="00036421"/>
    <w:rsid w:val="0004130F"/>
    <w:rsid w:val="000438B3"/>
    <w:rsid w:val="00043E87"/>
    <w:rsid w:val="00044F79"/>
    <w:rsid w:val="00045C6C"/>
    <w:rsid w:val="00047635"/>
    <w:rsid w:val="00051452"/>
    <w:rsid w:val="00051565"/>
    <w:rsid w:val="00051980"/>
    <w:rsid w:val="0005352E"/>
    <w:rsid w:val="00054F2D"/>
    <w:rsid w:val="000610DE"/>
    <w:rsid w:val="00062A87"/>
    <w:rsid w:val="0006330A"/>
    <w:rsid w:val="00064704"/>
    <w:rsid w:val="00064D53"/>
    <w:rsid w:val="00065ABA"/>
    <w:rsid w:val="00065FE7"/>
    <w:rsid w:val="00066529"/>
    <w:rsid w:val="00066A96"/>
    <w:rsid w:val="00072B55"/>
    <w:rsid w:val="0007416F"/>
    <w:rsid w:val="000746BA"/>
    <w:rsid w:val="00074A15"/>
    <w:rsid w:val="00080EB3"/>
    <w:rsid w:val="000818BE"/>
    <w:rsid w:val="00085D11"/>
    <w:rsid w:val="00087724"/>
    <w:rsid w:val="000931E2"/>
    <w:rsid w:val="00094EE1"/>
    <w:rsid w:val="000A102C"/>
    <w:rsid w:val="000A553D"/>
    <w:rsid w:val="000A66BF"/>
    <w:rsid w:val="000B351C"/>
    <w:rsid w:val="000B377C"/>
    <w:rsid w:val="000C13F8"/>
    <w:rsid w:val="000D0649"/>
    <w:rsid w:val="000D1B3D"/>
    <w:rsid w:val="000D1F35"/>
    <w:rsid w:val="000D2DD6"/>
    <w:rsid w:val="000D399D"/>
    <w:rsid w:val="000D4DED"/>
    <w:rsid w:val="000D580A"/>
    <w:rsid w:val="000E50E7"/>
    <w:rsid w:val="000E785A"/>
    <w:rsid w:val="000F08CD"/>
    <w:rsid w:val="000F2259"/>
    <w:rsid w:val="000F5776"/>
    <w:rsid w:val="00102964"/>
    <w:rsid w:val="0010335D"/>
    <w:rsid w:val="00106E30"/>
    <w:rsid w:val="00112B04"/>
    <w:rsid w:val="0011339F"/>
    <w:rsid w:val="00120631"/>
    <w:rsid w:val="00124A1B"/>
    <w:rsid w:val="001279AC"/>
    <w:rsid w:val="00134196"/>
    <w:rsid w:val="0013549D"/>
    <w:rsid w:val="001402CF"/>
    <w:rsid w:val="00142D07"/>
    <w:rsid w:val="00150E3F"/>
    <w:rsid w:val="00151B00"/>
    <w:rsid w:val="0015342F"/>
    <w:rsid w:val="00156E49"/>
    <w:rsid w:val="0016028E"/>
    <w:rsid w:val="001617FC"/>
    <w:rsid w:val="00165CFA"/>
    <w:rsid w:val="0017068F"/>
    <w:rsid w:val="00171E35"/>
    <w:rsid w:val="00171EBB"/>
    <w:rsid w:val="00175B9B"/>
    <w:rsid w:val="00177990"/>
    <w:rsid w:val="00180FC3"/>
    <w:rsid w:val="00181A7B"/>
    <w:rsid w:val="00183209"/>
    <w:rsid w:val="001835AF"/>
    <w:rsid w:val="00185081"/>
    <w:rsid w:val="00185F3A"/>
    <w:rsid w:val="00191074"/>
    <w:rsid w:val="00193A2D"/>
    <w:rsid w:val="00196764"/>
    <w:rsid w:val="00197758"/>
    <w:rsid w:val="001A09DA"/>
    <w:rsid w:val="001A13E2"/>
    <w:rsid w:val="001A72A8"/>
    <w:rsid w:val="001A78DF"/>
    <w:rsid w:val="001B1A35"/>
    <w:rsid w:val="001B5C3A"/>
    <w:rsid w:val="001C0C07"/>
    <w:rsid w:val="001C4212"/>
    <w:rsid w:val="001D0A45"/>
    <w:rsid w:val="001D616F"/>
    <w:rsid w:val="001E196F"/>
    <w:rsid w:val="001E243E"/>
    <w:rsid w:val="001E3568"/>
    <w:rsid w:val="001E35A3"/>
    <w:rsid w:val="001F2FF1"/>
    <w:rsid w:val="001F35C2"/>
    <w:rsid w:val="00202BCB"/>
    <w:rsid w:val="0021525C"/>
    <w:rsid w:val="002154C4"/>
    <w:rsid w:val="00222DB1"/>
    <w:rsid w:val="00224EBB"/>
    <w:rsid w:val="00225530"/>
    <w:rsid w:val="002256C8"/>
    <w:rsid w:val="0022596C"/>
    <w:rsid w:val="00227B9B"/>
    <w:rsid w:val="002309F4"/>
    <w:rsid w:val="002329A5"/>
    <w:rsid w:val="0023324F"/>
    <w:rsid w:val="002354E9"/>
    <w:rsid w:val="00243E23"/>
    <w:rsid w:val="0024424D"/>
    <w:rsid w:val="00244F99"/>
    <w:rsid w:val="00245EAB"/>
    <w:rsid w:val="00247D8B"/>
    <w:rsid w:val="002505A0"/>
    <w:rsid w:val="00250E8B"/>
    <w:rsid w:val="00253D0C"/>
    <w:rsid w:val="00255D9C"/>
    <w:rsid w:val="00257FB1"/>
    <w:rsid w:val="00260E19"/>
    <w:rsid w:val="0026675A"/>
    <w:rsid w:val="0027078B"/>
    <w:rsid w:val="002707D0"/>
    <w:rsid w:val="00272617"/>
    <w:rsid w:val="00275E20"/>
    <w:rsid w:val="002801D0"/>
    <w:rsid w:val="00281970"/>
    <w:rsid w:val="00284B2E"/>
    <w:rsid w:val="00285477"/>
    <w:rsid w:val="002862EB"/>
    <w:rsid w:val="002A0E22"/>
    <w:rsid w:val="002A24A7"/>
    <w:rsid w:val="002A2F71"/>
    <w:rsid w:val="002A30E9"/>
    <w:rsid w:val="002A71FE"/>
    <w:rsid w:val="002B0F69"/>
    <w:rsid w:val="002B359A"/>
    <w:rsid w:val="002B41A3"/>
    <w:rsid w:val="002B657C"/>
    <w:rsid w:val="002C0345"/>
    <w:rsid w:val="002C730C"/>
    <w:rsid w:val="002D4B54"/>
    <w:rsid w:val="002D4F99"/>
    <w:rsid w:val="002D7913"/>
    <w:rsid w:val="002E33D0"/>
    <w:rsid w:val="002E3F9F"/>
    <w:rsid w:val="002E59A5"/>
    <w:rsid w:val="002F3552"/>
    <w:rsid w:val="002F3CDB"/>
    <w:rsid w:val="002F4014"/>
    <w:rsid w:val="002F782B"/>
    <w:rsid w:val="003015F8"/>
    <w:rsid w:val="00303F9F"/>
    <w:rsid w:val="00305290"/>
    <w:rsid w:val="0031051B"/>
    <w:rsid w:val="00311E4D"/>
    <w:rsid w:val="00315107"/>
    <w:rsid w:val="00316CC5"/>
    <w:rsid w:val="003200B7"/>
    <w:rsid w:val="003215BA"/>
    <w:rsid w:val="00324B92"/>
    <w:rsid w:val="00327920"/>
    <w:rsid w:val="003318D3"/>
    <w:rsid w:val="00335CE7"/>
    <w:rsid w:val="00347E2E"/>
    <w:rsid w:val="00352D7C"/>
    <w:rsid w:val="00355174"/>
    <w:rsid w:val="0036204E"/>
    <w:rsid w:val="003631D7"/>
    <w:rsid w:val="003651DB"/>
    <w:rsid w:val="00365612"/>
    <w:rsid w:val="00365B04"/>
    <w:rsid w:val="0036604F"/>
    <w:rsid w:val="00367071"/>
    <w:rsid w:val="00370812"/>
    <w:rsid w:val="0037185C"/>
    <w:rsid w:val="003718A0"/>
    <w:rsid w:val="003720E0"/>
    <w:rsid w:val="00372288"/>
    <w:rsid w:val="003742C8"/>
    <w:rsid w:val="00384158"/>
    <w:rsid w:val="00387C8C"/>
    <w:rsid w:val="003933A5"/>
    <w:rsid w:val="003935AA"/>
    <w:rsid w:val="003B0FCF"/>
    <w:rsid w:val="003C0BBB"/>
    <w:rsid w:val="003C19E5"/>
    <w:rsid w:val="003C26E4"/>
    <w:rsid w:val="003C2AED"/>
    <w:rsid w:val="003C31E3"/>
    <w:rsid w:val="003C3D72"/>
    <w:rsid w:val="003C7346"/>
    <w:rsid w:val="003D3033"/>
    <w:rsid w:val="003D3BD4"/>
    <w:rsid w:val="003D4A76"/>
    <w:rsid w:val="003D4E60"/>
    <w:rsid w:val="003D5B14"/>
    <w:rsid w:val="003D699D"/>
    <w:rsid w:val="003E20F1"/>
    <w:rsid w:val="003E213C"/>
    <w:rsid w:val="003E36DD"/>
    <w:rsid w:val="003E607F"/>
    <w:rsid w:val="003E73AC"/>
    <w:rsid w:val="003F23E0"/>
    <w:rsid w:val="003F659B"/>
    <w:rsid w:val="003F67D2"/>
    <w:rsid w:val="003F7C57"/>
    <w:rsid w:val="00402826"/>
    <w:rsid w:val="00405883"/>
    <w:rsid w:val="00410487"/>
    <w:rsid w:val="0041066A"/>
    <w:rsid w:val="00412858"/>
    <w:rsid w:val="00413FBE"/>
    <w:rsid w:val="004145E8"/>
    <w:rsid w:val="004150F8"/>
    <w:rsid w:val="00415389"/>
    <w:rsid w:val="00415490"/>
    <w:rsid w:val="00421E17"/>
    <w:rsid w:val="004357CC"/>
    <w:rsid w:val="00443366"/>
    <w:rsid w:val="00443852"/>
    <w:rsid w:val="0044587C"/>
    <w:rsid w:val="00445FAC"/>
    <w:rsid w:val="0045069E"/>
    <w:rsid w:val="00451D21"/>
    <w:rsid w:val="00455D76"/>
    <w:rsid w:val="004569AA"/>
    <w:rsid w:val="0045726A"/>
    <w:rsid w:val="004628B4"/>
    <w:rsid w:val="004645CE"/>
    <w:rsid w:val="00466A51"/>
    <w:rsid w:val="00467EDB"/>
    <w:rsid w:val="00475F3B"/>
    <w:rsid w:val="00482EB7"/>
    <w:rsid w:val="0048604A"/>
    <w:rsid w:val="00490E4A"/>
    <w:rsid w:val="00493ADA"/>
    <w:rsid w:val="00494282"/>
    <w:rsid w:val="004942B0"/>
    <w:rsid w:val="00495662"/>
    <w:rsid w:val="004A67AF"/>
    <w:rsid w:val="004A7F63"/>
    <w:rsid w:val="004B36E3"/>
    <w:rsid w:val="004B4633"/>
    <w:rsid w:val="004C09D7"/>
    <w:rsid w:val="004C56A5"/>
    <w:rsid w:val="004D08CE"/>
    <w:rsid w:val="004D0CFD"/>
    <w:rsid w:val="004D3D7E"/>
    <w:rsid w:val="004D40F9"/>
    <w:rsid w:val="004D42BF"/>
    <w:rsid w:val="004E017B"/>
    <w:rsid w:val="004E37B2"/>
    <w:rsid w:val="004E49D5"/>
    <w:rsid w:val="004E5700"/>
    <w:rsid w:val="004E7069"/>
    <w:rsid w:val="004F12F1"/>
    <w:rsid w:val="004F3AED"/>
    <w:rsid w:val="004F55A4"/>
    <w:rsid w:val="004F7EF6"/>
    <w:rsid w:val="004F7F73"/>
    <w:rsid w:val="00505AC4"/>
    <w:rsid w:val="00506598"/>
    <w:rsid w:val="00511067"/>
    <w:rsid w:val="005130BC"/>
    <w:rsid w:val="00514C9A"/>
    <w:rsid w:val="0051566F"/>
    <w:rsid w:val="00526B23"/>
    <w:rsid w:val="005328A3"/>
    <w:rsid w:val="005363A1"/>
    <w:rsid w:val="005377B1"/>
    <w:rsid w:val="0054012F"/>
    <w:rsid w:val="00544491"/>
    <w:rsid w:val="0055197C"/>
    <w:rsid w:val="00551C11"/>
    <w:rsid w:val="005640C7"/>
    <w:rsid w:val="005645D0"/>
    <w:rsid w:val="00565AD7"/>
    <w:rsid w:val="00566270"/>
    <w:rsid w:val="00567D44"/>
    <w:rsid w:val="00574C23"/>
    <w:rsid w:val="00575F9A"/>
    <w:rsid w:val="005817A9"/>
    <w:rsid w:val="005843BF"/>
    <w:rsid w:val="00585024"/>
    <w:rsid w:val="00585931"/>
    <w:rsid w:val="00585F5A"/>
    <w:rsid w:val="00586089"/>
    <w:rsid w:val="00591621"/>
    <w:rsid w:val="005918DF"/>
    <w:rsid w:val="00593117"/>
    <w:rsid w:val="005A07EE"/>
    <w:rsid w:val="005A0C25"/>
    <w:rsid w:val="005A0F2D"/>
    <w:rsid w:val="005A1097"/>
    <w:rsid w:val="005A1B0F"/>
    <w:rsid w:val="005A2A32"/>
    <w:rsid w:val="005A493A"/>
    <w:rsid w:val="005B0AFF"/>
    <w:rsid w:val="005B329B"/>
    <w:rsid w:val="005B344F"/>
    <w:rsid w:val="005B7810"/>
    <w:rsid w:val="005C03DC"/>
    <w:rsid w:val="005C1F34"/>
    <w:rsid w:val="005C2AC7"/>
    <w:rsid w:val="005C4855"/>
    <w:rsid w:val="005C71C0"/>
    <w:rsid w:val="005D1096"/>
    <w:rsid w:val="005D46DF"/>
    <w:rsid w:val="005E00B7"/>
    <w:rsid w:val="005E03FC"/>
    <w:rsid w:val="005E0736"/>
    <w:rsid w:val="005E0DE7"/>
    <w:rsid w:val="005E3C2D"/>
    <w:rsid w:val="005E414E"/>
    <w:rsid w:val="005E4E77"/>
    <w:rsid w:val="005E6AD9"/>
    <w:rsid w:val="005F089A"/>
    <w:rsid w:val="005F5076"/>
    <w:rsid w:val="00605EEF"/>
    <w:rsid w:val="00607249"/>
    <w:rsid w:val="00607D6B"/>
    <w:rsid w:val="00610868"/>
    <w:rsid w:val="006125E1"/>
    <w:rsid w:val="00612811"/>
    <w:rsid w:val="006155CE"/>
    <w:rsid w:val="00621302"/>
    <w:rsid w:val="006223E0"/>
    <w:rsid w:val="00622ADB"/>
    <w:rsid w:val="0062552B"/>
    <w:rsid w:val="00627002"/>
    <w:rsid w:val="006327A2"/>
    <w:rsid w:val="00635359"/>
    <w:rsid w:val="0064182F"/>
    <w:rsid w:val="00641F8E"/>
    <w:rsid w:val="006421D0"/>
    <w:rsid w:val="00650DAD"/>
    <w:rsid w:val="00655822"/>
    <w:rsid w:val="00661DEA"/>
    <w:rsid w:val="00662FAB"/>
    <w:rsid w:val="006671BC"/>
    <w:rsid w:val="0067167E"/>
    <w:rsid w:val="00676FAE"/>
    <w:rsid w:val="0068139E"/>
    <w:rsid w:val="00681C7F"/>
    <w:rsid w:val="006855E2"/>
    <w:rsid w:val="00687124"/>
    <w:rsid w:val="006A3BF8"/>
    <w:rsid w:val="006A6E07"/>
    <w:rsid w:val="006B1AE2"/>
    <w:rsid w:val="006B1B00"/>
    <w:rsid w:val="006B2093"/>
    <w:rsid w:val="006B260B"/>
    <w:rsid w:val="006B72C7"/>
    <w:rsid w:val="006C5BB3"/>
    <w:rsid w:val="006C60A9"/>
    <w:rsid w:val="006D296B"/>
    <w:rsid w:val="006D449F"/>
    <w:rsid w:val="006E3FFA"/>
    <w:rsid w:val="006E5004"/>
    <w:rsid w:val="006F3BEE"/>
    <w:rsid w:val="006F6484"/>
    <w:rsid w:val="00703EDC"/>
    <w:rsid w:val="00704F95"/>
    <w:rsid w:val="00707409"/>
    <w:rsid w:val="007153A1"/>
    <w:rsid w:val="0071686B"/>
    <w:rsid w:val="007228C4"/>
    <w:rsid w:val="00726EA5"/>
    <w:rsid w:val="00726F4C"/>
    <w:rsid w:val="00727C9C"/>
    <w:rsid w:val="007308CC"/>
    <w:rsid w:val="00732D9B"/>
    <w:rsid w:val="00734609"/>
    <w:rsid w:val="00734A3B"/>
    <w:rsid w:val="00735CA6"/>
    <w:rsid w:val="007368A5"/>
    <w:rsid w:val="0073763A"/>
    <w:rsid w:val="00743010"/>
    <w:rsid w:val="00744836"/>
    <w:rsid w:val="00745DE1"/>
    <w:rsid w:val="007474D9"/>
    <w:rsid w:val="0075323C"/>
    <w:rsid w:val="00757CC4"/>
    <w:rsid w:val="0076408D"/>
    <w:rsid w:val="0076524D"/>
    <w:rsid w:val="00766675"/>
    <w:rsid w:val="00766AB5"/>
    <w:rsid w:val="00772A3C"/>
    <w:rsid w:val="00773DDA"/>
    <w:rsid w:val="007746E3"/>
    <w:rsid w:val="00774916"/>
    <w:rsid w:val="0077537D"/>
    <w:rsid w:val="007755D1"/>
    <w:rsid w:val="00784A75"/>
    <w:rsid w:val="0078555B"/>
    <w:rsid w:val="0078756C"/>
    <w:rsid w:val="00790336"/>
    <w:rsid w:val="00791C15"/>
    <w:rsid w:val="00792155"/>
    <w:rsid w:val="00794025"/>
    <w:rsid w:val="007A42D0"/>
    <w:rsid w:val="007A4D91"/>
    <w:rsid w:val="007B4923"/>
    <w:rsid w:val="007B5A09"/>
    <w:rsid w:val="007B5AF1"/>
    <w:rsid w:val="007B6D0F"/>
    <w:rsid w:val="007C0065"/>
    <w:rsid w:val="007C1626"/>
    <w:rsid w:val="007C4260"/>
    <w:rsid w:val="007D0A6D"/>
    <w:rsid w:val="007D172C"/>
    <w:rsid w:val="007D61EB"/>
    <w:rsid w:val="007E0EAF"/>
    <w:rsid w:val="007E254C"/>
    <w:rsid w:val="007F1382"/>
    <w:rsid w:val="0080012F"/>
    <w:rsid w:val="00811D5A"/>
    <w:rsid w:val="008131CE"/>
    <w:rsid w:val="00814CEE"/>
    <w:rsid w:val="00815B5B"/>
    <w:rsid w:val="00815CDF"/>
    <w:rsid w:val="008174EF"/>
    <w:rsid w:val="00822D2D"/>
    <w:rsid w:val="0082470B"/>
    <w:rsid w:val="00831B2D"/>
    <w:rsid w:val="00832B0B"/>
    <w:rsid w:val="008331FF"/>
    <w:rsid w:val="0083695C"/>
    <w:rsid w:val="00840064"/>
    <w:rsid w:val="0084399C"/>
    <w:rsid w:val="00844273"/>
    <w:rsid w:val="00844B3F"/>
    <w:rsid w:val="0084677B"/>
    <w:rsid w:val="008503F1"/>
    <w:rsid w:val="00853300"/>
    <w:rsid w:val="00853528"/>
    <w:rsid w:val="008547AB"/>
    <w:rsid w:val="008573A3"/>
    <w:rsid w:val="00860D4C"/>
    <w:rsid w:val="008634A5"/>
    <w:rsid w:val="00866382"/>
    <w:rsid w:val="00872629"/>
    <w:rsid w:val="00884D1D"/>
    <w:rsid w:val="0088549D"/>
    <w:rsid w:val="008906F4"/>
    <w:rsid w:val="00890C2C"/>
    <w:rsid w:val="00890EA8"/>
    <w:rsid w:val="00894368"/>
    <w:rsid w:val="0089766E"/>
    <w:rsid w:val="008B079A"/>
    <w:rsid w:val="008B0FDC"/>
    <w:rsid w:val="008B12B6"/>
    <w:rsid w:val="008B1476"/>
    <w:rsid w:val="008C0920"/>
    <w:rsid w:val="008C1491"/>
    <w:rsid w:val="008C47A1"/>
    <w:rsid w:val="008C5355"/>
    <w:rsid w:val="008C6E1B"/>
    <w:rsid w:val="008D072B"/>
    <w:rsid w:val="008D6B11"/>
    <w:rsid w:val="008D7989"/>
    <w:rsid w:val="008D7D6A"/>
    <w:rsid w:val="008E0DB1"/>
    <w:rsid w:val="008E0F66"/>
    <w:rsid w:val="008E397C"/>
    <w:rsid w:val="008E5D9B"/>
    <w:rsid w:val="008E6879"/>
    <w:rsid w:val="008E7780"/>
    <w:rsid w:val="008F23ED"/>
    <w:rsid w:val="008F45DB"/>
    <w:rsid w:val="008F55A5"/>
    <w:rsid w:val="009002AB"/>
    <w:rsid w:val="00901A12"/>
    <w:rsid w:val="00902278"/>
    <w:rsid w:val="00905519"/>
    <w:rsid w:val="00906280"/>
    <w:rsid w:val="00910CD2"/>
    <w:rsid w:val="0091159D"/>
    <w:rsid w:val="0092560F"/>
    <w:rsid w:val="00926D7F"/>
    <w:rsid w:val="00935A57"/>
    <w:rsid w:val="009468EF"/>
    <w:rsid w:val="00947C16"/>
    <w:rsid w:val="0095025D"/>
    <w:rsid w:val="009502AF"/>
    <w:rsid w:val="009522CB"/>
    <w:rsid w:val="00954252"/>
    <w:rsid w:val="00960256"/>
    <w:rsid w:val="00963C7B"/>
    <w:rsid w:val="0096400C"/>
    <w:rsid w:val="00965BDB"/>
    <w:rsid w:val="00975799"/>
    <w:rsid w:val="009779CD"/>
    <w:rsid w:val="0098453A"/>
    <w:rsid w:val="00986EF9"/>
    <w:rsid w:val="0099117D"/>
    <w:rsid w:val="009921C3"/>
    <w:rsid w:val="00994374"/>
    <w:rsid w:val="009961CF"/>
    <w:rsid w:val="00996F6F"/>
    <w:rsid w:val="009A0019"/>
    <w:rsid w:val="009A101E"/>
    <w:rsid w:val="009A2C3B"/>
    <w:rsid w:val="009A2FB0"/>
    <w:rsid w:val="009A3B42"/>
    <w:rsid w:val="009A796C"/>
    <w:rsid w:val="009B5BF8"/>
    <w:rsid w:val="009B71D6"/>
    <w:rsid w:val="009C1E1C"/>
    <w:rsid w:val="009C41F1"/>
    <w:rsid w:val="009C5EC0"/>
    <w:rsid w:val="009C6F5F"/>
    <w:rsid w:val="009C702E"/>
    <w:rsid w:val="009D01B0"/>
    <w:rsid w:val="009D1BF3"/>
    <w:rsid w:val="009D30F7"/>
    <w:rsid w:val="009D4B22"/>
    <w:rsid w:val="009E070E"/>
    <w:rsid w:val="009E168D"/>
    <w:rsid w:val="009E4003"/>
    <w:rsid w:val="009E4D6E"/>
    <w:rsid w:val="009F054D"/>
    <w:rsid w:val="009F17E0"/>
    <w:rsid w:val="009F5F82"/>
    <w:rsid w:val="00A04865"/>
    <w:rsid w:val="00A05155"/>
    <w:rsid w:val="00A10DD4"/>
    <w:rsid w:val="00A120EA"/>
    <w:rsid w:val="00A130A5"/>
    <w:rsid w:val="00A15088"/>
    <w:rsid w:val="00A168BE"/>
    <w:rsid w:val="00A1781D"/>
    <w:rsid w:val="00A2047C"/>
    <w:rsid w:val="00A222D7"/>
    <w:rsid w:val="00A223A9"/>
    <w:rsid w:val="00A22620"/>
    <w:rsid w:val="00A300F5"/>
    <w:rsid w:val="00A33DC5"/>
    <w:rsid w:val="00A421E4"/>
    <w:rsid w:val="00A42B30"/>
    <w:rsid w:val="00A44EC0"/>
    <w:rsid w:val="00A46F1C"/>
    <w:rsid w:val="00A51607"/>
    <w:rsid w:val="00A54F6F"/>
    <w:rsid w:val="00A56BDD"/>
    <w:rsid w:val="00A60F6B"/>
    <w:rsid w:val="00A625FD"/>
    <w:rsid w:val="00A63E43"/>
    <w:rsid w:val="00A6584F"/>
    <w:rsid w:val="00A660BE"/>
    <w:rsid w:val="00A67D29"/>
    <w:rsid w:val="00A7077C"/>
    <w:rsid w:val="00A72F2D"/>
    <w:rsid w:val="00A7432C"/>
    <w:rsid w:val="00A7631B"/>
    <w:rsid w:val="00A924CC"/>
    <w:rsid w:val="00AA0C6C"/>
    <w:rsid w:val="00AA1A14"/>
    <w:rsid w:val="00AA3490"/>
    <w:rsid w:val="00AB1132"/>
    <w:rsid w:val="00AB2E66"/>
    <w:rsid w:val="00AB4B6F"/>
    <w:rsid w:val="00AB4E4A"/>
    <w:rsid w:val="00AB645C"/>
    <w:rsid w:val="00AC45BA"/>
    <w:rsid w:val="00AC5A06"/>
    <w:rsid w:val="00AD1DB2"/>
    <w:rsid w:val="00AD4873"/>
    <w:rsid w:val="00AE2CEF"/>
    <w:rsid w:val="00AE57E8"/>
    <w:rsid w:val="00AE5C5F"/>
    <w:rsid w:val="00AF0D22"/>
    <w:rsid w:val="00AF26A8"/>
    <w:rsid w:val="00AF301F"/>
    <w:rsid w:val="00AF63AC"/>
    <w:rsid w:val="00B00730"/>
    <w:rsid w:val="00B008AC"/>
    <w:rsid w:val="00B033FE"/>
    <w:rsid w:val="00B050CE"/>
    <w:rsid w:val="00B106E9"/>
    <w:rsid w:val="00B10EBF"/>
    <w:rsid w:val="00B14A67"/>
    <w:rsid w:val="00B152DA"/>
    <w:rsid w:val="00B15FF1"/>
    <w:rsid w:val="00B16825"/>
    <w:rsid w:val="00B25D09"/>
    <w:rsid w:val="00B25F78"/>
    <w:rsid w:val="00B2728D"/>
    <w:rsid w:val="00B35527"/>
    <w:rsid w:val="00B3609C"/>
    <w:rsid w:val="00B3628E"/>
    <w:rsid w:val="00B42C5C"/>
    <w:rsid w:val="00B44D51"/>
    <w:rsid w:val="00B452BF"/>
    <w:rsid w:val="00B453D9"/>
    <w:rsid w:val="00B46146"/>
    <w:rsid w:val="00B50590"/>
    <w:rsid w:val="00B52497"/>
    <w:rsid w:val="00B55B91"/>
    <w:rsid w:val="00B55D57"/>
    <w:rsid w:val="00B5654F"/>
    <w:rsid w:val="00B56950"/>
    <w:rsid w:val="00B60935"/>
    <w:rsid w:val="00B624DB"/>
    <w:rsid w:val="00B65F14"/>
    <w:rsid w:val="00B7342C"/>
    <w:rsid w:val="00B74DE2"/>
    <w:rsid w:val="00B76591"/>
    <w:rsid w:val="00B80EE4"/>
    <w:rsid w:val="00B84004"/>
    <w:rsid w:val="00B87CE5"/>
    <w:rsid w:val="00B915FD"/>
    <w:rsid w:val="00B93531"/>
    <w:rsid w:val="00B951F7"/>
    <w:rsid w:val="00B9620C"/>
    <w:rsid w:val="00B97581"/>
    <w:rsid w:val="00BA103A"/>
    <w:rsid w:val="00BA19E0"/>
    <w:rsid w:val="00BA2DF5"/>
    <w:rsid w:val="00BA4795"/>
    <w:rsid w:val="00BA5954"/>
    <w:rsid w:val="00BA5A57"/>
    <w:rsid w:val="00BB2F60"/>
    <w:rsid w:val="00BB54B0"/>
    <w:rsid w:val="00BB5C6A"/>
    <w:rsid w:val="00BC23DB"/>
    <w:rsid w:val="00BC5A77"/>
    <w:rsid w:val="00BD3DE7"/>
    <w:rsid w:val="00BD4B21"/>
    <w:rsid w:val="00BD4B71"/>
    <w:rsid w:val="00BE5500"/>
    <w:rsid w:val="00BE5F32"/>
    <w:rsid w:val="00BF2926"/>
    <w:rsid w:val="00BF525C"/>
    <w:rsid w:val="00BF5D84"/>
    <w:rsid w:val="00C048CF"/>
    <w:rsid w:val="00C11ACB"/>
    <w:rsid w:val="00C12742"/>
    <w:rsid w:val="00C20B6B"/>
    <w:rsid w:val="00C21954"/>
    <w:rsid w:val="00C347D1"/>
    <w:rsid w:val="00C360FF"/>
    <w:rsid w:val="00C41870"/>
    <w:rsid w:val="00C41898"/>
    <w:rsid w:val="00C44702"/>
    <w:rsid w:val="00C54CFA"/>
    <w:rsid w:val="00C56259"/>
    <w:rsid w:val="00C575B6"/>
    <w:rsid w:val="00C61608"/>
    <w:rsid w:val="00C61D78"/>
    <w:rsid w:val="00C63577"/>
    <w:rsid w:val="00C64611"/>
    <w:rsid w:val="00C6725E"/>
    <w:rsid w:val="00C72472"/>
    <w:rsid w:val="00C76C50"/>
    <w:rsid w:val="00C8760A"/>
    <w:rsid w:val="00C90B6B"/>
    <w:rsid w:val="00CA40E9"/>
    <w:rsid w:val="00CA52E5"/>
    <w:rsid w:val="00CA6E70"/>
    <w:rsid w:val="00CB3485"/>
    <w:rsid w:val="00CB3550"/>
    <w:rsid w:val="00CB7BCA"/>
    <w:rsid w:val="00CC0A7C"/>
    <w:rsid w:val="00CC1936"/>
    <w:rsid w:val="00CC2F61"/>
    <w:rsid w:val="00CC3272"/>
    <w:rsid w:val="00CC4A6D"/>
    <w:rsid w:val="00CD1326"/>
    <w:rsid w:val="00CE0A9F"/>
    <w:rsid w:val="00CE4728"/>
    <w:rsid w:val="00CE5DDA"/>
    <w:rsid w:val="00CF15C5"/>
    <w:rsid w:val="00CF6035"/>
    <w:rsid w:val="00CF6B75"/>
    <w:rsid w:val="00D00305"/>
    <w:rsid w:val="00D01041"/>
    <w:rsid w:val="00D01EDC"/>
    <w:rsid w:val="00D0222F"/>
    <w:rsid w:val="00D124F0"/>
    <w:rsid w:val="00D16D49"/>
    <w:rsid w:val="00D210D0"/>
    <w:rsid w:val="00D23B32"/>
    <w:rsid w:val="00D23D5D"/>
    <w:rsid w:val="00D30A27"/>
    <w:rsid w:val="00D324C7"/>
    <w:rsid w:val="00D32705"/>
    <w:rsid w:val="00D3434E"/>
    <w:rsid w:val="00D37C9C"/>
    <w:rsid w:val="00D40003"/>
    <w:rsid w:val="00D416F3"/>
    <w:rsid w:val="00D43AB3"/>
    <w:rsid w:val="00D43D21"/>
    <w:rsid w:val="00D45398"/>
    <w:rsid w:val="00D46FFD"/>
    <w:rsid w:val="00D5072B"/>
    <w:rsid w:val="00D52003"/>
    <w:rsid w:val="00D55500"/>
    <w:rsid w:val="00D60ABF"/>
    <w:rsid w:val="00D61930"/>
    <w:rsid w:val="00D635A6"/>
    <w:rsid w:val="00D65F7C"/>
    <w:rsid w:val="00D71EB2"/>
    <w:rsid w:val="00D72372"/>
    <w:rsid w:val="00D74928"/>
    <w:rsid w:val="00D75DE9"/>
    <w:rsid w:val="00D7637F"/>
    <w:rsid w:val="00D806FE"/>
    <w:rsid w:val="00D82302"/>
    <w:rsid w:val="00D85612"/>
    <w:rsid w:val="00D8707D"/>
    <w:rsid w:val="00D96195"/>
    <w:rsid w:val="00D973D7"/>
    <w:rsid w:val="00DA77ED"/>
    <w:rsid w:val="00DB06C5"/>
    <w:rsid w:val="00DB0B51"/>
    <w:rsid w:val="00DB0D9D"/>
    <w:rsid w:val="00DB6BD1"/>
    <w:rsid w:val="00DC17A1"/>
    <w:rsid w:val="00DC7AB1"/>
    <w:rsid w:val="00DD1082"/>
    <w:rsid w:val="00DD55D9"/>
    <w:rsid w:val="00DE16D0"/>
    <w:rsid w:val="00DE1C91"/>
    <w:rsid w:val="00DE2B29"/>
    <w:rsid w:val="00DE3FA8"/>
    <w:rsid w:val="00DE57C0"/>
    <w:rsid w:val="00DF2776"/>
    <w:rsid w:val="00DF2894"/>
    <w:rsid w:val="00DF3E67"/>
    <w:rsid w:val="00DF571C"/>
    <w:rsid w:val="00DF5D5B"/>
    <w:rsid w:val="00E01656"/>
    <w:rsid w:val="00E01C8A"/>
    <w:rsid w:val="00E05CE7"/>
    <w:rsid w:val="00E10929"/>
    <w:rsid w:val="00E12372"/>
    <w:rsid w:val="00E12EBD"/>
    <w:rsid w:val="00E14406"/>
    <w:rsid w:val="00E15E1F"/>
    <w:rsid w:val="00E16254"/>
    <w:rsid w:val="00E16C29"/>
    <w:rsid w:val="00E20101"/>
    <w:rsid w:val="00E227BD"/>
    <w:rsid w:val="00E24E88"/>
    <w:rsid w:val="00E25EA8"/>
    <w:rsid w:val="00E308C5"/>
    <w:rsid w:val="00E422E8"/>
    <w:rsid w:val="00E42975"/>
    <w:rsid w:val="00E42C95"/>
    <w:rsid w:val="00E44D8F"/>
    <w:rsid w:val="00E5273D"/>
    <w:rsid w:val="00E55F24"/>
    <w:rsid w:val="00E57542"/>
    <w:rsid w:val="00E655A0"/>
    <w:rsid w:val="00E657E2"/>
    <w:rsid w:val="00E6701E"/>
    <w:rsid w:val="00E67EEA"/>
    <w:rsid w:val="00E752FB"/>
    <w:rsid w:val="00E82A1C"/>
    <w:rsid w:val="00E83FD0"/>
    <w:rsid w:val="00E84820"/>
    <w:rsid w:val="00E857CF"/>
    <w:rsid w:val="00E86312"/>
    <w:rsid w:val="00E90A85"/>
    <w:rsid w:val="00E92A83"/>
    <w:rsid w:val="00E945E5"/>
    <w:rsid w:val="00E94A30"/>
    <w:rsid w:val="00E97186"/>
    <w:rsid w:val="00E97522"/>
    <w:rsid w:val="00EA573B"/>
    <w:rsid w:val="00EA6448"/>
    <w:rsid w:val="00EA7407"/>
    <w:rsid w:val="00EB28B3"/>
    <w:rsid w:val="00EB3543"/>
    <w:rsid w:val="00EB48D4"/>
    <w:rsid w:val="00EB52A5"/>
    <w:rsid w:val="00EB57D5"/>
    <w:rsid w:val="00EB65D6"/>
    <w:rsid w:val="00EC03DB"/>
    <w:rsid w:val="00EC120D"/>
    <w:rsid w:val="00EC1754"/>
    <w:rsid w:val="00ED1629"/>
    <w:rsid w:val="00ED2A0B"/>
    <w:rsid w:val="00ED6023"/>
    <w:rsid w:val="00EE0251"/>
    <w:rsid w:val="00EE4FC7"/>
    <w:rsid w:val="00EE67BB"/>
    <w:rsid w:val="00EE6970"/>
    <w:rsid w:val="00EF5325"/>
    <w:rsid w:val="00EF737B"/>
    <w:rsid w:val="00F01047"/>
    <w:rsid w:val="00F04869"/>
    <w:rsid w:val="00F07808"/>
    <w:rsid w:val="00F1377F"/>
    <w:rsid w:val="00F1609D"/>
    <w:rsid w:val="00F22C9E"/>
    <w:rsid w:val="00F23C2E"/>
    <w:rsid w:val="00F2691E"/>
    <w:rsid w:val="00F26F5B"/>
    <w:rsid w:val="00F27334"/>
    <w:rsid w:val="00F27875"/>
    <w:rsid w:val="00F309B0"/>
    <w:rsid w:val="00F33DB1"/>
    <w:rsid w:val="00F35C14"/>
    <w:rsid w:val="00F377AA"/>
    <w:rsid w:val="00F37F36"/>
    <w:rsid w:val="00F4054E"/>
    <w:rsid w:val="00F42E9E"/>
    <w:rsid w:val="00F43125"/>
    <w:rsid w:val="00F452CD"/>
    <w:rsid w:val="00F45D64"/>
    <w:rsid w:val="00F47641"/>
    <w:rsid w:val="00F52A20"/>
    <w:rsid w:val="00F531A9"/>
    <w:rsid w:val="00F54914"/>
    <w:rsid w:val="00F65213"/>
    <w:rsid w:val="00F702C5"/>
    <w:rsid w:val="00F707EF"/>
    <w:rsid w:val="00F717A2"/>
    <w:rsid w:val="00F72387"/>
    <w:rsid w:val="00F73951"/>
    <w:rsid w:val="00F75210"/>
    <w:rsid w:val="00F777C9"/>
    <w:rsid w:val="00F84599"/>
    <w:rsid w:val="00F945C4"/>
    <w:rsid w:val="00FA011D"/>
    <w:rsid w:val="00FA0824"/>
    <w:rsid w:val="00FA44C7"/>
    <w:rsid w:val="00FA5D78"/>
    <w:rsid w:val="00FB0E18"/>
    <w:rsid w:val="00FB35C4"/>
    <w:rsid w:val="00FB3D5D"/>
    <w:rsid w:val="00FB5827"/>
    <w:rsid w:val="00FB5C31"/>
    <w:rsid w:val="00FC28A9"/>
    <w:rsid w:val="00FC53D4"/>
    <w:rsid w:val="00FC5A9E"/>
    <w:rsid w:val="00FD2F84"/>
    <w:rsid w:val="00FD59DF"/>
    <w:rsid w:val="00FE0FDE"/>
    <w:rsid w:val="00FE164F"/>
    <w:rsid w:val="00FE523E"/>
    <w:rsid w:val="00FE6EBB"/>
    <w:rsid w:val="00FF1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C15"/>
    <w:pPr>
      <w:ind w:left="720"/>
      <w:contextualSpacing/>
    </w:pPr>
  </w:style>
  <w:style w:type="paragraph" w:styleId="a4">
    <w:name w:val="Balloon Text"/>
    <w:basedOn w:val="a"/>
    <w:link w:val="a5"/>
    <w:uiPriority w:val="99"/>
    <w:semiHidden/>
    <w:unhideWhenUsed/>
    <w:rsid w:val="00DE2B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2B29"/>
    <w:rPr>
      <w:rFonts w:ascii="Tahoma" w:hAnsi="Tahoma" w:cs="Tahoma"/>
      <w:sz w:val="16"/>
      <w:szCs w:val="16"/>
    </w:rPr>
  </w:style>
  <w:style w:type="paragraph" w:customStyle="1" w:styleId="ConsPlusNormal">
    <w:name w:val="ConsPlusNormal"/>
    <w:rsid w:val="000103C0"/>
    <w:pPr>
      <w:autoSpaceDE w:val="0"/>
      <w:autoSpaceDN w:val="0"/>
      <w:adjustRightInd w:val="0"/>
      <w:spacing w:after="0" w:line="240" w:lineRule="auto"/>
    </w:pPr>
    <w:rPr>
      <w:rFonts w:ascii="Times New Roman" w:hAnsi="Times New Roman" w:cs="Times New Roman"/>
      <w:sz w:val="24"/>
      <w:szCs w:val="24"/>
    </w:rPr>
  </w:style>
  <w:style w:type="table" w:styleId="a6">
    <w:name w:val="Table Grid"/>
    <w:basedOn w:val="a1"/>
    <w:uiPriority w:val="59"/>
    <w:rsid w:val="003D6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26F4C"/>
    <w:pPr>
      <w:widowControl w:val="0"/>
      <w:autoSpaceDE w:val="0"/>
      <w:autoSpaceDN w:val="0"/>
      <w:spacing w:after="0" w:line="240" w:lineRule="auto"/>
    </w:pPr>
    <w:rPr>
      <w:rFonts w:ascii="Calibri" w:eastAsia="Times New Roman" w:hAnsi="Calibri" w:cs="Calibri"/>
      <w:b/>
      <w:szCs w:val="20"/>
    </w:rPr>
  </w:style>
  <w:style w:type="paragraph" w:styleId="a7">
    <w:name w:val="header"/>
    <w:basedOn w:val="a"/>
    <w:link w:val="a8"/>
    <w:uiPriority w:val="99"/>
    <w:unhideWhenUsed/>
    <w:rsid w:val="00D30A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0A27"/>
  </w:style>
  <w:style w:type="paragraph" w:styleId="a9">
    <w:name w:val="footer"/>
    <w:basedOn w:val="a"/>
    <w:link w:val="aa"/>
    <w:uiPriority w:val="99"/>
    <w:unhideWhenUsed/>
    <w:rsid w:val="00D30A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0A27"/>
  </w:style>
  <w:style w:type="character" w:styleId="ab">
    <w:name w:val="annotation reference"/>
    <w:basedOn w:val="a0"/>
    <w:uiPriority w:val="99"/>
    <w:semiHidden/>
    <w:unhideWhenUsed/>
    <w:rsid w:val="00EC1754"/>
    <w:rPr>
      <w:sz w:val="16"/>
      <w:szCs w:val="16"/>
    </w:rPr>
  </w:style>
  <w:style w:type="paragraph" w:styleId="ac">
    <w:name w:val="annotation text"/>
    <w:basedOn w:val="a"/>
    <w:link w:val="ad"/>
    <w:uiPriority w:val="99"/>
    <w:semiHidden/>
    <w:unhideWhenUsed/>
    <w:rsid w:val="00EC1754"/>
    <w:pPr>
      <w:spacing w:line="240" w:lineRule="auto"/>
    </w:pPr>
    <w:rPr>
      <w:sz w:val="20"/>
      <w:szCs w:val="20"/>
    </w:rPr>
  </w:style>
  <w:style w:type="character" w:customStyle="1" w:styleId="ad">
    <w:name w:val="Текст примечания Знак"/>
    <w:basedOn w:val="a0"/>
    <w:link w:val="ac"/>
    <w:uiPriority w:val="99"/>
    <w:semiHidden/>
    <w:rsid w:val="00EC1754"/>
    <w:rPr>
      <w:sz w:val="20"/>
      <w:szCs w:val="20"/>
    </w:rPr>
  </w:style>
  <w:style w:type="paragraph" w:styleId="ae">
    <w:name w:val="annotation subject"/>
    <w:basedOn w:val="ac"/>
    <w:next w:val="ac"/>
    <w:link w:val="af"/>
    <w:uiPriority w:val="99"/>
    <w:semiHidden/>
    <w:unhideWhenUsed/>
    <w:rsid w:val="00EC1754"/>
    <w:rPr>
      <w:b/>
      <w:bCs/>
    </w:rPr>
  </w:style>
  <w:style w:type="character" w:customStyle="1" w:styleId="af">
    <w:name w:val="Тема примечания Знак"/>
    <w:basedOn w:val="ad"/>
    <w:link w:val="ae"/>
    <w:uiPriority w:val="99"/>
    <w:semiHidden/>
    <w:rsid w:val="00EC1754"/>
    <w:rPr>
      <w:b/>
      <w:bCs/>
      <w:sz w:val="20"/>
      <w:szCs w:val="20"/>
    </w:rPr>
  </w:style>
  <w:style w:type="character" w:styleId="af0">
    <w:name w:val="Hyperlink"/>
    <w:basedOn w:val="a0"/>
    <w:uiPriority w:val="99"/>
    <w:unhideWhenUsed/>
    <w:rsid w:val="002819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C15"/>
    <w:pPr>
      <w:ind w:left="720"/>
      <w:contextualSpacing/>
    </w:pPr>
  </w:style>
  <w:style w:type="paragraph" w:styleId="a4">
    <w:name w:val="Balloon Text"/>
    <w:basedOn w:val="a"/>
    <w:link w:val="a5"/>
    <w:uiPriority w:val="99"/>
    <w:semiHidden/>
    <w:unhideWhenUsed/>
    <w:rsid w:val="00DE2B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2B29"/>
    <w:rPr>
      <w:rFonts w:ascii="Tahoma" w:hAnsi="Tahoma" w:cs="Tahoma"/>
      <w:sz w:val="16"/>
      <w:szCs w:val="16"/>
    </w:rPr>
  </w:style>
  <w:style w:type="paragraph" w:customStyle="1" w:styleId="ConsPlusNormal">
    <w:name w:val="ConsPlusNormal"/>
    <w:rsid w:val="000103C0"/>
    <w:pPr>
      <w:autoSpaceDE w:val="0"/>
      <w:autoSpaceDN w:val="0"/>
      <w:adjustRightInd w:val="0"/>
      <w:spacing w:after="0" w:line="240" w:lineRule="auto"/>
    </w:pPr>
    <w:rPr>
      <w:rFonts w:ascii="Times New Roman" w:hAnsi="Times New Roman" w:cs="Times New Roman"/>
      <w:sz w:val="24"/>
      <w:szCs w:val="24"/>
    </w:rPr>
  </w:style>
  <w:style w:type="table" w:styleId="a6">
    <w:name w:val="Table Grid"/>
    <w:basedOn w:val="a1"/>
    <w:uiPriority w:val="59"/>
    <w:rsid w:val="003D6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26F4C"/>
    <w:pPr>
      <w:widowControl w:val="0"/>
      <w:autoSpaceDE w:val="0"/>
      <w:autoSpaceDN w:val="0"/>
      <w:spacing w:after="0" w:line="240" w:lineRule="auto"/>
    </w:pPr>
    <w:rPr>
      <w:rFonts w:ascii="Calibri" w:eastAsia="Times New Roman" w:hAnsi="Calibri" w:cs="Calibri"/>
      <w:b/>
      <w:szCs w:val="20"/>
    </w:rPr>
  </w:style>
  <w:style w:type="paragraph" w:styleId="a7">
    <w:name w:val="header"/>
    <w:basedOn w:val="a"/>
    <w:link w:val="a8"/>
    <w:uiPriority w:val="99"/>
    <w:unhideWhenUsed/>
    <w:rsid w:val="00D30A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0A27"/>
  </w:style>
  <w:style w:type="paragraph" w:styleId="a9">
    <w:name w:val="footer"/>
    <w:basedOn w:val="a"/>
    <w:link w:val="aa"/>
    <w:uiPriority w:val="99"/>
    <w:unhideWhenUsed/>
    <w:rsid w:val="00D30A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0A27"/>
  </w:style>
  <w:style w:type="character" w:styleId="ab">
    <w:name w:val="annotation reference"/>
    <w:basedOn w:val="a0"/>
    <w:uiPriority w:val="99"/>
    <w:semiHidden/>
    <w:unhideWhenUsed/>
    <w:rsid w:val="00EC1754"/>
    <w:rPr>
      <w:sz w:val="16"/>
      <w:szCs w:val="16"/>
    </w:rPr>
  </w:style>
  <w:style w:type="paragraph" w:styleId="ac">
    <w:name w:val="annotation text"/>
    <w:basedOn w:val="a"/>
    <w:link w:val="ad"/>
    <w:uiPriority w:val="99"/>
    <w:semiHidden/>
    <w:unhideWhenUsed/>
    <w:rsid w:val="00EC1754"/>
    <w:pPr>
      <w:spacing w:line="240" w:lineRule="auto"/>
    </w:pPr>
    <w:rPr>
      <w:sz w:val="20"/>
      <w:szCs w:val="20"/>
    </w:rPr>
  </w:style>
  <w:style w:type="character" w:customStyle="1" w:styleId="ad">
    <w:name w:val="Текст примечания Знак"/>
    <w:basedOn w:val="a0"/>
    <w:link w:val="ac"/>
    <w:uiPriority w:val="99"/>
    <w:semiHidden/>
    <w:rsid w:val="00EC1754"/>
    <w:rPr>
      <w:sz w:val="20"/>
      <w:szCs w:val="20"/>
    </w:rPr>
  </w:style>
  <w:style w:type="paragraph" w:styleId="ae">
    <w:name w:val="annotation subject"/>
    <w:basedOn w:val="ac"/>
    <w:next w:val="ac"/>
    <w:link w:val="af"/>
    <w:uiPriority w:val="99"/>
    <w:semiHidden/>
    <w:unhideWhenUsed/>
    <w:rsid w:val="00EC1754"/>
    <w:rPr>
      <w:b/>
      <w:bCs/>
    </w:rPr>
  </w:style>
  <w:style w:type="character" w:customStyle="1" w:styleId="af">
    <w:name w:val="Тема примечания Знак"/>
    <w:basedOn w:val="ad"/>
    <w:link w:val="ae"/>
    <w:uiPriority w:val="99"/>
    <w:semiHidden/>
    <w:rsid w:val="00EC1754"/>
    <w:rPr>
      <w:b/>
      <w:bCs/>
      <w:sz w:val="20"/>
      <w:szCs w:val="20"/>
    </w:rPr>
  </w:style>
  <w:style w:type="character" w:styleId="af0">
    <w:name w:val="Hyperlink"/>
    <w:basedOn w:val="a0"/>
    <w:uiPriority w:val="99"/>
    <w:unhideWhenUsed/>
    <w:rsid w:val="002819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8E559EB5F8F0B7D8D424127DF300B8957FDF836FC8D2C44625030621A980F027D20C49FCFC82917198292B6TER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B8C6D2406322BC0DD576EDFD47ECCA2699EB6E17D0177058F25E9CEAB9369339ZA52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E2A59-8CA9-45A6-98D5-8097D56E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Гришина Надежда Евгеньевна</cp:lastModifiedBy>
  <cp:revision>8</cp:revision>
  <cp:lastPrinted>2022-08-02T04:12:00Z</cp:lastPrinted>
  <dcterms:created xsi:type="dcterms:W3CDTF">2023-03-09T06:47:00Z</dcterms:created>
  <dcterms:modified xsi:type="dcterms:W3CDTF">2023-04-27T12:25:00Z</dcterms:modified>
</cp:coreProperties>
</file>