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FC" w:rsidRDefault="00747BFC" w:rsidP="00747BFC">
      <w:pPr>
        <w:tabs>
          <w:tab w:val="left" w:pos="9356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9" o:title=""/>
          </v:shape>
          <o:OLEObject Type="Embed" ProgID="Word.Picture.8" ShapeID="_x0000_i1025" DrawAspect="Content" ObjectID="_1647680434" r:id="rId10"/>
        </w:object>
      </w:r>
    </w:p>
    <w:p w:rsidR="00747BFC" w:rsidRDefault="00747BFC" w:rsidP="00747BFC">
      <w:pPr>
        <w:pStyle w:val="4"/>
        <w:numPr>
          <w:ilvl w:val="3"/>
          <w:numId w:val="8"/>
        </w:numPr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 ГОРОДА   ПОКАЧИ</w:t>
      </w:r>
    </w:p>
    <w:p w:rsidR="00747BFC" w:rsidRDefault="00747BFC" w:rsidP="00747BFC">
      <w:pPr>
        <w:pStyle w:val="3"/>
        <w:numPr>
          <w:ilvl w:val="2"/>
          <w:numId w:val="8"/>
        </w:numPr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747BFC" w:rsidRDefault="00747BFC" w:rsidP="00747BFC">
      <w:pPr>
        <w:pStyle w:val="3"/>
        <w:numPr>
          <w:ilvl w:val="2"/>
          <w:numId w:val="8"/>
        </w:numPr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>ХАНТЫ-МАНСИЙСКОГО АВТОНОМНОГО ОКРУГА - ЮГРЫ</w:t>
      </w:r>
    </w:p>
    <w:p w:rsidR="00747BFC" w:rsidRDefault="00747BFC" w:rsidP="00747BFC">
      <w:pPr>
        <w:pStyle w:val="3"/>
        <w:numPr>
          <w:ilvl w:val="2"/>
          <w:numId w:val="8"/>
        </w:numPr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747BFC" w:rsidRDefault="00747BFC" w:rsidP="00747BFC">
      <w:pPr>
        <w:pStyle w:val="3"/>
        <w:numPr>
          <w:ilvl w:val="2"/>
          <w:numId w:val="8"/>
        </w:numPr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47BFC" w:rsidRDefault="00747BFC" w:rsidP="00747BFC">
      <w:pPr>
        <w:ind w:right="305"/>
        <w:jc w:val="center"/>
        <w:rPr>
          <w:sz w:val="32"/>
          <w:szCs w:val="32"/>
        </w:rPr>
      </w:pPr>
    </w:p>
    <w:p w:rsidR="00747BFC" w:rsidRPr="002D46D6" w:rsidRDefault="00747BFC" w:rsidP="00747BFC">
      <w:pPr>
        <w:rPr>
          <w:b/>
          <w:sz w:val="24"/>
          <w:szCs w:val="24"/>
        </w:rPr>
      </w:pPr>
      <w:r w:rsidRPr="002D46D6">
        <w:rPr>
          <w:b/>
          <w:sz w:val="24"/>
          <w:szCs w:val="24"/>
        </w:rPr>
        <w:t>от</w:t>
      </w:r>
      <w:r w:rsidR="003D3A77">
        <w:rPr>
          <w:b/>
          <w:sz w:val="24"/>
          <w:szCs w:val="24"/>
        </w:rPr>
        <w:t xml:space="preserve"> 06.04.2020               </w:t>
      </w:r>
      <w:r w:rsidRPr="002D46D6">
        <w:rPr>
          <w:b/>
          <w:sz w:val="24"/>
          <w:szCs w:val="24"/>
        </w:rPr>
        <w:t xml:space="preserve">                                                                                    </w:t>
      </w:r>
      <w:r w:rsidR="002D46D6">
        <w:rPr>
          <w:b/>
          <w:sz w:val="24"/>
          <w:szCs w:val="24"/>
        </w:rPr>
        <w:t xml:space="preserve">     </w:t>
      </w:r>
      <w:r w:rsidRPr="002D46D6">
        <w:rPr>
          <w:b/>
          <w:sz w:val="24"/>
          <w:szCs w:val="24"/>
        </w:rPr>
        <w:t xml:space="preserve"> </w:t>
      </w:r>
      <w:r w:rsidR="003D3A77">
        <w:rPr>
          <w:b/>
          <w:sz w:val="24"/>
          <w:szCs w:val="24"/>
        </w:rPr>
        <w:t xml:space="preserve">              </w:t>
      </w:r>
      <w:r w:rsidRPr="002D46D6">
        <w:rPr>
          <w:b/>
          <w:sz w:val="24"/>
          <w:szCs w:val="24"/>
        </w:rPr>
        <w:t>№</w:t>
      </w:r>
      <w:r w:rsidR="003D3A77">
        <w:rPr>
          <w:b/>
          <w:sz w:val="24"/>
          <w:szCs w:val="24"/>
        </w:rPr>
        <w:t xml:space="preserve"> 288</w:t>
      </w:r>
    </w:p>
    <w:p w:rsidR="00747BFC" w:rsidRPr="002D46D6" w:rsidRDefault="00747BFC" w:rsidP="00747BFC">
      <w:pPr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47BFC" w:rsidRPr="002D46D6" w:rsidTr="002D46D6">
        <w:tc>
          <w:tcPr>
            <w:tcW w:w="4786" w:type="dxa"/>
          </w:tcPr>
          <w:p w:rsidR="00747BFC" w:rsidRPr="00B87FD8" w:rsidRDefault="00747BFC" w:rsidP="007872B1">
            <w:pPr>
              <w:jc w:val="both"/>
              <w:rPr>
                <w:b/>
                <w:sz w:val="28"/>
                <w:szCs w:val="28"/>
              </w:rPr>
            </w:pPr>
            <w:r w:rsidRPr="00B87FD8">
              <w:rPr>
                <w:b/>
                <w:sz w:val="28"/>
                <w:szCs w:val="28"/>
              </w:rPr>
              <w:t>О</w:t>
            </w:r>
            <w:r w:rsidR="0095430E">
              <w:rPr>
                <w:b/>
                <w:sz w:val="28"/>
                <w:szCs w:val="28"/>
              </w:rPr>
              <w:t>б утверждении Пор</w:t>
            </w:r>
            <w:r w:rsidR="00F35358">
              <w:rPr>
                <w:b/>
                <w:sz w:val="28"/>
                <w:szCs w:val="28"/>
              </w:rPr>
              <w:t>ядка</w:t>
            </w:r>
            <w:r w:rsidR="00200159" w:rsidRPr="00B87FD8">
              <w:rPr>
                <w:b/>
                <w:sz w:val="28"/>
                <w:szCs w:val="28"/>
              </w:rPr>
              <w:t xml:space="preserve"> </w:t>
            </w:r>
            <w:r w:rsidR="007872B1">
              <w:rPr>
                <w:b/>
                <w:sz w:val="28"/>
                <w:szCs w:val="28"/>
              </w:rPr>
              <w:t>работы конкурсной комиссии</w:t>
            </w:r>
            <w:r w:rsidR="000B5384" w:rsidRPr="00B87FD8">
              <w:rPr>
                <w:b/>
                <w:sz w:val="28"/>
                <w:szCs w:val="28"/>
              </w:rPr>
              <w:t xml:space="preserve"> по отбору управляющих организаций </w:t>
            </w:r>
            <w:r w:rsidR="00B87FD8" w:rsidRPr="00B87FD8">
              <w:rPr>
                <w:b/>
                <w:sz w:val="28"/>
                <w:szCs w:val="28"/>
              </w:rPr>
              <w:t>для управления многоквартирными домами</w:t>
            </w:r>
            <w:r w:rsidR="00D14239">
              <w:rPr>
                <w:b/>
                <w:sz w:val="28"/>
                <w:szCs w:val="28"/>
              </w:rPr>
              <w:t xml:space="preserve"> на территории города Покачи</w:t>
            </w:r>
          </w:p>
        </w:tc>
      </w:tr>
    </w:tbl>
    <w:p w:rsidR="00747BFC" w:rsidRPr="002D46D6" w:rsidRDefault="00747BFC" w:rsidP="00F35358">
      <w:pPr>
        <w:jc w:val="both"/>
        <w:rPr>
          <w:bCs/>
          <w:sz w:val="28"/>
          <w:szCs w:val="28"/>
        </w:rPr>
      </w:pPr>
    </w:p>
    <w:p w:rsidR="00747BFC" w:rsidRPr="002D46D6" w:rsidRDefault="00747BFC" w:rsidP="00F35358">
      <w:pPr>
        <w:jc w:val="both"/>
        <w:rPr>
          <w:bCs/>
          <w:sz w:val="28"/>
          <w:szCs w:val="28"/>
        </w:rPr>
      </w:pPr>
    </w:p>
    <w:p w:rsidR="00747BFC" w:rsidRDefault="00747BFC" w:rsidP="00F35358">
      <w:pPr>
        <w:pStyle w:val="a7"/>
        <w:ind w:firstLine="709"/>
        <w:jc w:val="both"/>
        <w:rPr>
          <w:sz w:val="28"/>
          <w:szCs w:val="28"/>
        </w:rPr>
      </w:pPr>
      <w:r w:rsidRPr="002D46D6">
        <w:rPr>
          <w:sz w:val="28"/>
          <w:szCs w:val="28"/>
        </w:rPr>
        <w:t xml:space="preserve">В соответствии с </w:t>
      </w:r>
      <w:r w:rsidR="00200159">
        <w:rPr>
          <w:sz w:val="28"/>
          <w:szCs w:val="28"/>
        </w:rPr>
        <w:t>частью 2</w:t>
      </w:r>
      <w:r w:rsidR="005A1DF6">
        <w:rPr>
          <w:sz w:val="28"/>
          <w:szCs w:val="28"/>
        </w:rPr>
        <w:t>1</w:t>
      </w:r>
      <w:r w:rsidR="00200159">
        <w:rPr>
          <w:sz w:val="28"/>
          <w:szCs w:val="28"/>
        </w:rPr>
        <w:t xml:space="preserve"> </w:t>
      </w:r>
      <w:r w:rsidR="00CF5CD9">
        <w:rPr>
          <w:sz w:val="28"/>
          <w:szCs w:val="28"/>
        </w:rPr>
        <w:t xml:space="preserve">Порядка </w:t>
      </w:r>
      <w:r w:rsidR="00CF5CD9" w:rsidRPr="00CF5CD9">
        <w:rPr>
          <w:sz w:val="28"/>
          <w:szCs w:val="28"/>
        </w:rPr>
        <w:t>проведения органом местного самоуправления открытого конкурса по отбору управляющей организации для у</w:t>
      </w:r>
      <w:r w:rsidR="00CF5CD9">
        <w:rPr>
          <w:sz w:val="28"/>
          <w:szCs w:val="28"/>
        </w:rPr>
        <w:t xml:space="preserve">правления многоквартирным домом, утвержденного </w:t>
      </w:r>
      <w:r w:rsidR="00200159">
        <w:rPr>
          <w:sz w:val="28"/>
          <w:szCs w:val="28"/>
        </w:rPr>
        <w:t>постановлени</w:t>
      </w:r>
      <w:r w:rsidR="00CF5CD9">
        <w:rPr>
          <w:sz w:val="28"/>
          <w:szCs w:val="28"/>
        </w:rPr>
        <w:t>ем</w:t>
      </w:r>
      <w:r w:rsidRPr="002D46D6">
        <w:rPr>
          <w:sz w:val="28"/>
          <w:szCs w:val="28"/>
        </w:rPr>
        <w:t xml:space="preserve">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B87FD8">
        <w:rPr>
          <w:sz w:val="28"/>
          <w:szCs w:val="28"/>
        </w:rPr>
        <w:t>п</w:t>
      </w:r>
      <w:r w:rsidR="00D4579E">
        <w:rPr>
          <w:sz w:val="28"/>
          <w:szCs w:val="28"/>
        </w:rPr>
        <w:t>у</w:t>
      </w:r>
      <w:r w:rsidR="00B87FD8">
        <w:rPr>
          <w:sz w:val="28"/>
          <w:szCs w:val="28"/>
        </w:rPr>
        <w:t xml:space="preserve">нктом 4 части 1 статьи 2 </w:t>
      </w:r>
      <w:r w:rsidR="00B87FD8" w:rsidRPr="002D46D6">
        <w:rPr>
          <w:sz w:val="28"/>
          <w:szCs w:val="28"/>
        </w:rPr>
        <w:t>Положения об организации содержания муниципального жилищного фо</w:t>
      </w:r>
      <w:r w:rsidR="00B87FD8">
        <w:rPr>
          <w:sz w:val="28"/>
          <w:szCs w:val="28"/>
        </w:rPr>
        <w:t>нда на территории города Покачи, утвержденного</w:t>
      </w:r>
      <w:r w:rsidR="00B87FD8" w:rsidRPr="002D46D6">
        <w:rPr>
          <w:sz w:val="28"/>
          <w:szCs w:val="28"/>
        </w:rPr>
        <w:t xml:space="preserve"> </w:t>
      </w:r>
      <w:r w:rsidRPr="002D46D6">
        <w:rPr>
          <w:sz w:val="28"/>
          <w:szCs w:val="28"/>
        </w:rPr>
        <w:t xml:space="preserve">постановлением администрации города Покачи </w:t>
      </w:r>
      <w:r w:rsidR="002D46D6" w:rsidRPr="002D46D6">
        <w:rPr>
          <w:sz w:val="28"/>
          <w:szCs w:val="28"/>
        </w:rPr>
        <w:t xml:space="preserve">от 27.06.2019 </w:t>
      </w:r>
      <w:r w:rsidR="002D46D6">
        <w:rPr>
          <w:sz w:val="28"/>
          <w:szCs w:val="28"/>
        </w:rPr>
        <w:t>№</w:t>
      </w:r>
      <w:r w:rsidR="002D46D6" w:rsidRPr="002D46D6">
        <w:rPr>
          <w:sz w:val="28"/>
          <w:szCs w:val="28"/>
        </w:rPr>
        <w:t xml:space="preserve"> 596</w:t>
      </w:r>
      <w:r w:rsidR="00B87FD8">
        <w:rPr>
          <w:sz w:val="28"/>
          <w:szCs w:val="28"/>
        </w:rPr>
        <w:t>:</w:t>
      </w:r>
    </w:p>
    <w:p w:rsidR="00B87FD8" w:rsidRPr="0007095A" w:rsidRDefault="00B87FD8" w:rsidP="00F35358">
      <w:pPr>
        <w:pStyle w:val="a7"/>
        <w:ind w:firstLine="709"/>
        <w:jc w:val="both"/>
        <w:rPr>
          <w:sz w:val="28"/>
          <w:szCs w:val="28"/>
        </w:rPr>
      </w:pPr>
      <w:r w:rsidRPr="0007095A">
        <w:rPr>
          <w:sz w:val="28"/>
          <w:szCs w:val="28"/>
        </w:rPr>
        <w:t xml:space="preserve">1. Утвердить </w:t>
      </w:r>
      <w:r w:rsidR="008C168D">
        <w:rPr>
          <w:sz w:val="28"/>
          <w:szCs w:val="28"/>
        </w:rPr>
        <w:t xml:space="preserve">порядок </w:t>
      </w:r>
      <w:r w:rsidR="007872B1">
        <w:rPr>
          <w:sz w:val="28"/>
          <w:szCs w:val="28"/>
        </w:rPr>
        <w:t>работы конкурсной комиссии</w:t>
      </w:r>
      <w:r w:rsidR="0007095A" w:rsidRPr="0007095A">
        <w:rPr>
          <w:sz w:val="28"/>
          <w:szCs w:val="28"/>
        </w:rPr>
        <w:t xml:space="preserve"> по отбору управляющих организаций для управления многоквартирными домами на территории города Покачи </w:t>
      </w:r>
      <w:r w:rsidRPr="0007095A">
        <w:rPr>
          <w:sz w:val="28"/>
          <w:szCs w:val="28"/>
        </w:rPr>
        <w:t>согласно приложению.</w:t>
      </w:r>
    </w:p>
    <w:p w:rsidR="00745143" w:rsidRPr="00281CA5" w:rsidRDefault="00745143" w:rsidP="0074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1CA5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745143" w:rsidRPr="00281CA5" w:rsidRDefault="00745143" w:rsidP="0074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1CA5">
        <w:rPr>
          <w:sz w:val="28"/>
          <w:szCs w:val="28"/>
        </w:rPr>
        <w:t>. Опубликовать настоящее постановление в газете «Покачёвский вестник».</w:t>
      </w:r>
    </w:p>
    <w:p w:rsidR="00745143" w:rsidRPr="00281CA5" w:rsidRDefault="00745143" w:rsidP="0074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1CA5">
        <w:rPr>
          <w:sz w:val="28"/>
          <w:szCs w:val="28"/>
        </w:rPr>
        <w:t xml:space="preserve">. </w:t>
      </w:r>
      <w:proofErr w:type="gramStart"/>
      <w:r w:rsidRPr="00281CA5">
        <w:rPr>
          <w:sz w:val="28"/>
          <w:szCs w:val="28"/>
        </w:rPr>
        <w:t>Контроль за</w:t>
      </w:r>
      <w:proofErr w:type="gramEnd"/>
      <w:r w:rsidRPr="00281CA5">
        <w:rPr>
          <w:sz w:val="28"/>
          <w:szCs w:val="28"/>
        </w:rPr>
        <w:t xml:space="preserve"> выполнением постановления возложить на заместителя главы города Покачи Н.Ш. </w:t>
      </w:r>
      <w:proofErr w:type="spellStart"/>
      <w:r w:rsidRPr="00281CA5">
        <w:rPr>
          <w:sz w:val="28"/>
          <w:szCs w:val="28"/>
        </w:rPr>
        <w:t>Вафина</w:t>
      </w:r>
      <w:proofErr w:type="spellEnd"/>
      <w:r w:rsidRPr="00281CA5">
        <w:rPr>
          <w:sz w:val="28"/>
          <w:szCs w:val="28"/>
        </w:rPr>
        <w:t>.</w:t>
      </w:r>
    </w:p>
    <w:p w:rsidR="00747BFC" w:rsidRDefault="00747BFC" w:rsidP="00F35358">
      <w:pPr>
        <w:pStyle w:val="a7"/>
        <w:rPr>
          <w:b/>
          <w:sz w:val="28"/>
          <w:szCs w:val="28"/>
        </w:rPr>
      </w:pPr>
    </w:p>
    <w:p w:rsidR="009E5FCE" w:rsidRPr="002D46D6" w:rsidRDefault="009E5FCE" w:rsidP="00F35358">
      <w:pPr>
        <w:pStyle w:val="a7"/>
        <w:rPr>
          <w:b/>
          <w:sz w:val="28"/>
          <w:szCs w:val="28"/>
        </w:rPr>
      </w:pPr>
    </w:p>
    <w:p w:rsidR="00747BFC" w:rsidRPr="002D46D6" w:rsidRDefault="00747BFC" w:rsidP="00F35358">
      <w:pPr>
        <w:pStyle w:val="a7"/>
        <w:rPr>
          <w:b/>
          <w:sz w:val="28"/>
          <w:szCs w:val="28"/>
        </w:rPr>
      </w:pPr>
    </w:p>
    <w:p w:rsidR="00747BFC" w:rsidRPr="002D46D6" w:rsidRDefault="00747BFC" w:rsidP="00F35358">
      <w:pPr>
        <w:pStyle w:val="a7"/>
        <w:rPr>
          <w:sz w:val="28"/>
          <w:szCs w:val="28"/>
        </w:rPr>
      </w:pPr>
      <w:r w:rsidRPr="002D46D6">
        <w:rPr>
          <w:b/>
          <w:sz w:val="28"/>
          <w:szCs w:val="28"/>
        </w:rPr>
        <w:t xml:space="preserve">Глава города Покачи                                                                         </w:t>
      </w:r>
      <w:r w:rsidR="009E5FCE">
        <w:rPr>
          <w:b/>
          <w:sz w:val="28"/>
          <w:szCs w:val="28"/>
        </w:rPr>
        <w:t xml:space="preserve"> </w:t>
      </w:r>
      <w:r w:rsidRPr="002D46D6">
        <w:rPr>
          <w:b/>
          <w:sz w:val="28"/>
          <w:szCs w:val="28"/>
        </w:rPr>
        <w:t>В.И. Степура</w:t>
      </w:r>
    </w:p>
    <w:p w:rsidR="00747BFC" w:rsidRDefault="00747BFC" w:rsidP="00747BFC">
      <w:pPr>
        <w:jc w:val="right"/>
        <w:rPr>
          <w:sz w:val="28"/>
          <w:szCs w:val="28"/>
        </w:rPr>
      </w:pPr>
    </w:p>
    <w:p w:rsidR="00747BFC" w:rsidRDefault="00747BFC" w:rsidP="00747BFC">
      <w:pPr>
        <w:jc w:val="right"/>
        <w:rPr>
          <w:sz w:val="28"/>
          <w:szCs w:val="28"/>
        </w:rPr>
      </w:pPr>
    </w:p>
    <w:p w:rsidR="00747BFC" w:rsidRDefault="00747BFC" w:rsidP="00747BFC">
      <w:pPr>
        <w:jc w:val="right"/>
        <w:rPr>
          <w:sz w:val="28"/>
          <w:szCs w:val="28"/>
        </w:rPr>
      </w:pPr>
    </w:p>
    <w:p w:rsidR="00F35358" w:rsidRDefault="00F35358" w:rsidP="00747BFC">
      <w:pPr>
        <w:jc w:val="right"/>
        <w:rPr>
          <w:sz w:val="28"/>
          <w:szCs w:val="28"/>
        </w:rPr>
      </w:pPr>
    </w:p>
    <w:p w:rsidR="00F35358" w:rsidRDefault="00F35358" w:rsidP="00747BFC">
      <w:pPr>
        <w:jc w:val="right"/>
        <w:rPr>
          <w:sz w:val="28"/>
          <w:szCs w:val="28"/>
        </w:rPr>
      </w:pPr>
    </w:p>
    <w:p w:rsidR="00747BFC" w:rsidRPr="0095430E" w:rsidRDefault="00747BFC" w:rsidP="00747BFC">
      <w:pPr>
        <w:jc w:val="right"/>
        <w:rPr>
          <w:sz w:val="24"/>
          <w:szCs w:val="24"/>
        </w:rPr>
      </w:pPr>
      <w:r w:rsidRPr="0095430E">
        <w:rPr>
          <w:sz w:val="24"/>
          <w:szCs w:val="24"/>
        </w:rPr>
        <w:lastRenderedPageBreak/>
        <w:t xml:space="preserve">Приложение </w:t>
      </w:r>
    </w:p>
    <w:p w:rsidR="00747BFC" w:rsidRPr="0095430E" w:rsidRDefault="00747BFC" w:rsidP="00747BFC">
      <w:pPr>
        <w:jc w:val="right"/>
        <w:rPr>
          <w:sz w:val="24"/>
          <w:szCs w:val="24"/>
        </w:rPr>
      </w:pPr>
      <w:r w:rsidRPr="0095430E">
        <w:rPr>
          <w:sz w:val="24"/>
          <w:szCs w:val="24"/>
        </w:rPr>
        <w:t>к постановлению администрации</w:t>
      </w:r>
    </w:p>
    <w:p w:rsidR="00747BFC" w:rsidRPr="0095430E" w:rsidRDefault="00747BFC" w:rsidP="00747BFC">
      <w:pPr>
        <w:jc w:val="right"/>
        <w:rPr>
          <w:sz w:val="24"/>
          <w:szCs w:val="24"/>
        </w:rPr>
      </w:pPr>
      <w:r w:rsidRPr="0095430E">
        <w:rPr>
          <w:sz w:val="24"/>
          <w:szCs w:val="24"/>
        </w:rPr>
        <w:t>города Покачи</w:t>
      </w:r>
    </w:p>
    <w:p w:rsidR="00747BFC" w:rsidRPr="0095430E" w:rsidRDefault="00747BFC" w:rsidP="00747BFC">
      <w:pPr>
        <w:jc w:val="right"/>
        <w:rPr>
          <w:sz w:val="24"/>
          <w:szCs w:val="24"/>
        </w:rPr>
      </w:pPr>
      <w:r w:rsidRPr="0095430E">
        <w:rPr>
          <w:sz w:val="24"/>
          <w:szCs w:val="24"/>
        </w:rPr>
        <w:t xml:space="preserve">от </w:t>
      </w:r>
      <w:r w:rsidR="003D3A77">
        <w:rPr>
          <w:sz w:val="24"/>
          <w:szCs w:val="24"/>
        </w:rPr>
        <w:t>06</w:t>
      </w:r>
      <w:r w:rsidR="005A1DF6" w:rsidRPr="0095430E">
        <w:rPr>
          <w:sz w:val="24"/>
          <w:szCs w:val="24"/>
        </w:rPr>
        <w:t xml:space="preserve"> </w:t>
      </w:r>
      <w:r w:rsidR="003D3A77">
        <w:rPr>
          <w:sz w:val="24"/>
          <w:szCs w:val="24"/>
        </w:rPr>
        <w:t>04.2020</w:t>
      </w:r>
      <w:r w:rsidR="005A1DF6" w:rsidRPr="0095430E">
        <w:rPr>
          <w:sz w:val="24"/>
          <w:szCs w:val="24"/>
        </w:rPr>
        <w:t xml:space="preserve"> </w:t>
      </w:r>
      <w:r w:rsidR="003D3A77">
        <w:rPr>
          <w:sz w:val="24"/>
          <w:szCs w:val="24"/>
        </w:rPr>
        <w:t xml:space="preserve">№ </w:t>
      </w:r>
      <w:bookmarkStart w:id="0" w:name="_GoBack"/>
      <w:bookmarkEnd w:id="0"/>
      <w:r w:rsidR="003D3A77">
        <w:rPr>
          <w:sz w:val="24"/>
          <w:szCs w:val="24"/>
        </w:rPr>
        <w:t>288</w:t>
      </w:r>
    </w:p>
    <w:p w:rsidR="00747BFC" w:rsidRDefault="00747BFC" w:rsidP="00747BFC">
      <w:pPr>
        <w:pStyle w:val="a7"/>
        <w:jc w:val="right"/>
        <w:rPr>
          <w:sz w:val="24"/>
          <w:szCs w:val="24"/>
        </w:rPr>
      </w:pPr>
    </w:p>
    <w:p w:rsidR="0007095A" w:rsidRDefault="0007095A" w:rsidP="0007095A">
      <w:pPr>
        <w:pStyle w:val="a7"/>
        <w:ind w:firstLine="709"/>
        <w:jc w:val="center"/>
        <w:rPr>
          <w:b/>
          <w:sz w:val="24"/>
          <w:szCs w:val="24"/>
        </w:rPr>
      </w:pPr>
      <w:r w:rsidRPr="0007095A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 xml:space="preserve">ок </w:t>
      </w:r>
      <w:r w:rsidRPr="0007095A">
        <w:rPr>
          <w:b/>
          <w:sz w:val="24"/>
          <w:szCs w:val="24"/>
        </w:rPr>
        <w:t xml:space="preserve"> </w:t>
      </w:r>
      <w:r w:rsidR="007872B1">
        <w:rPr>
          <w:b/>
          <w:sz w:val="24"/>
          <w:szCs w:val="24"/>
        </w:rPr>
        <w:t>работы конкурсной комиссии</w:t>
      </w:r>
      <w:r w:rsidRPr="0007095A">
        <w:rPr>
          <w:b/>
          <w:sz w:val="24"/>
          <w:szCs w:val="24"/>
        </w:rPr>
        <w:t xml:space="preserve"> по отбору управляющих</w:t>
      </w:r>
    </w:p>
    <w:p w:rsidR="0007095A" w:rsidRDefault="0007095A" w:rsidP="0007095A">
      <w:pPr>
        <w:pStyle w:val="a7"/>
        <w:ind w:firstLine="709"/>
        <w:jc w:val="center"/>
        <w:rPr>
          <w:b/>
          <w:sz w:val="24"/>
          <w:szCs w:val="24"/>
        </w:rPr>
      </w:pPr>
      <w:r w:rsidRPr="0007095A">
        <w:rPr>
          <w:b/>
          <w:sz w:val="24"/>
          <w:szCs w:val="24"/>
        </w:rPr>
        <w:t xml:space="preserve"> организаций для управления многоквартирными домами</w:t>
      </w:r>
    </w:p>
    <w:p w:rsidR="00D14239" w:rsidRDefault="0007095A" w:rsidP="0007095A">
      <w:pPr>
        <w:pStyle w:val="a7"/>
        <w:ind w:firstLine="709"/>
        <w:jc w:val="center"/>
        <w:rPr>
          <w:b/>
          <w:sz w:val="24"/>
          <w:szCs w:val="24"/>
        </w:rPr>
      </w:pPr>
      <w:r w:rsidRPr="0007095A">
        <w:rPr>
          <w:b/>
          <w:sz w:val="24"/>
          <w:szCs w:val="24"/>
        </w:rPr>
        <w:t>на территории города Покачи</w:t>
      </w:r>
    </w:p>
    <w:p w:rsidR="0007095A" w:rsidRPr="0095430E" w:rsidRDefault="0007095A" w:rsidP="006D76C0">
      <w:pPr>
        <w:pStyle w:val="a7"/>
        <w:ind w:firstLine="709"/>
        <w:jc w:val="both"/>
        <w:rPr>
          <w:b/>
          <w:sz w:val="24"/>
          <w:szCs w:val="24"/>
        </w:rPr>
      </w:pPr>
    </w:p>
    <w:p w:rsidR="00B87FD8" w:rsidRPr="0095430E" w:rsidRDefault="00B91300" w:rsidP="006D76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1</w:t>
      </w:r>
      <w:r w:rsidR="00B87FD8" w:rsidRPr="0095430E">
        <w:rPr>
          <w:sz w:val="24"/>
          <w:szCs w:val="24"/>
        </w:rPr>
        <w:t>. Определить органом, уполномоченным на организацию открытых конкурсов по отбору управляющих организаций для управления многоквартирными домами</w:t>
      </w:r>
      <w:r w:rsidR="00CB3931">
        <w:rPr>
          <w:sz w:val="24"/>
          <w:szCs w:val="24"/>
        </w:rPr>
        <w:t xml:space="preserve"> </w:t>
      </w:r>
      <w:r w:rsidR="00CB3931" w:rsidRPr="00CB3931">
        <w:rPr>
          <w:sz w:val="24"/>
          <w:szCs w:val="24"/>
        </w:rPr>
        <w:t>администрацию города Покачи в лице управления жилищно-коммунального хозяйства администрации города Покачи</w:t>
      </w:r>
      <w:r w:rsidR="00B87FD8" w:rsidRPr="0095430E">
        <w:rPr>
          <w:sz w:val="24"/>
          <w:szCs w:val="24"/>
        </w:rPr>
        <w:t xml:space="preserve"> </w:t>
      </w:r>
      <w:r w:rsidRPr="0095430E">
        <w:rPr>
          <w:sz w:val="24"/>
          <w:szCs w:val="24"/>
        </w:rPr>
        <w:t>(далее – организатор конкурса)</w:t>
      </w:r>
      <w:r w:rsidR="00B87FD8" w:rsidRPr="0095430E">
        <w:rPr>
          <w:sz w:val="24"/>
          <w:szCs w:val="24"/>
        </w:rPr>
        <w:t>.</w:t>
      </w:r>
    </w:p>
    <w:p w:rsidR="00B91300" w:rsidRPr="0095430E" w:rsidRDefault="00B91300" w:rsidP="006D76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 xml:space="preserve">2. Конкурсная комиссия по отбору управляющих организаций для управления многоквартирными домами (далее </w:t>
      </w:r>
      <w:r w:rsidR="006D76C0" w:rsidRPr="0095430E">
        <w:rPr>
          <w:sz w:val="24"/>
          <w:szCs w:val="24"/>
        </w:rPr>
        <w:t xml:space="preserve">– </w:t>
      </w:r>
      <w:r w:rsidRPr="0095430E">
        <w:rPr>
          <w:sz w:val="24"/>
          <w:szCs w:val="24"/>
        </w:rPr>
        <w:t xml:space="preserve">конкурсная комиссия) создается организатором </w:t>
      </w:r>
      <w:proofErr w:type="gramStart"/>
      <w:r w:rsidRPr="0095430E">
        <w:rPr>
          <w:sz w:val="24"/>
          <w:szCs w:val="24"/>
        </w:rPr>
        <w:t>конкурса</w:t>
      </w:r>
      <w:proofErr w:type="gramEnd"/>
      <w:r w:rsidRPr="0095430E">
        <w:rPr>
          <w:sz w:val="24"/>
          <w:szCs w:val="24"/>
        </w:rPr>
        <w:t xml:space="preserve"> и ее состав утверждается постановлением администрации города Покачи.</w:t>
      </w:r>
    </w:p>
    <w:p w:rsidR="00B91300" w:rsidRPr="0095430E" w:rsidRDefault="00B91300" w:rsidP="006D76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3</w:t>
      </w:r>
      <w:r w:rsidR="003F6FD2" w:rsidRPr="0095430E">
        <w:rPr>
          <w:sz w:val="24"/>
          <w:szCs w:val="24"/>
        </w:rPr>
        <w:t>. В состав конк</w:t>
      </w:r>
      <w:r w:rsidRPr="0095430E">
        <w:rPr>
          <w:sz w:val="24"/>
          <w:szCs w:val="24"/>
        </w:rPr>
        <w:t>урсной комиссии должны входить</w:t>
      </w:r>
      <w:r w:rsidR="00CB3931">
        <w:rPr>
          <w:sz w:val="24"/>
          <w:szCs w:val="24"/>
        </w:rPr>
        <w:t xml:space="preserve"> не менее 5 человек</w:t>
      </w:r>
      <w:r w:rsidRPr="0095430E">
        <w:rPr>
          <w:sz w:val="24"/>
          <w:szCs w:val="24"/>
        </w:rPr>
        <w:t>:</w:t>
      </w:r>
    </w:p>
    <w:p w:rsidR="00B91300" w:rsidRPr="0095430E" w:rsidRDefault="00CB3931" w:rsidP="006D76C0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F6FD2" w:rsidRPr="0095430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3F6FD2" w:rsidRPr="0095430E">
        <w:rPr>
          <w:sz w:val="24"/>
          <w:szCs w:val="24"/>
        </w:rPr>
        <w:t xml:space="preserve">редседатель комиссии </w:t>
      </w:r>
      <w:r w:rsidR="00B91300" w:rsidRPr="0095430E">
        <w:rPr>
          <w:sz w:val="24"/>
          <w:szCs w:val="24"/>
        </w:rPr>
        <w:t>–</w:t>
      </w:r>
      <w:r w:rsidR="003F6FD2" w:rsidRPr="0095430E">
        <w:rPr>
          <w:sz w:val="24"/>
          <w:szCs w:val="24"/>
        </w:rPr>
        <w:t xml:space="preserve"> </w:t>
      </w:r>
      <w:r>
        <w:rPr>
          <w:sz w:val="24"/>
          <w:szCs w:val="24"/>
        </w:rPr>
        <w:t>глава города Покачи;</w:t>
      </w:r>
    </w:p>
    <w:p w:rsidR="006D76C0" w:rsidRPr="0095430E" w:rsidRDefault="00CB3931" w:rsidP="006D76C0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з</w:t>
      </w:r>
      <w:r w:rsidR="003F6FD2" w:rsidRPr="0095430E">
        <w:rPr>
          <w:sz w:val="24"/>
          <w:szCs w:val="24"/>
        </w:rPr>
        <w:t xml:space="preserve">аместитель председателя комиссии </w:t>
      </w:r>
      <w:r w:rsidR="00B91300" w:rsidRPr="0095430E">
        <w:rPr>
          <w:sz w:val="24"/>
          <w:szCs w:val="24"/>
        </w:rPr>
        <w:t>–</w:t>
      </w:r>
      <w:r w:rsidR="003F6FD2" w:rsidRPr="0095430E">
        <w:rPr>
          <w:sz w:val="24"/>
          <w:szCs w:val="24"/>
        </w:rPr>
        <w:t xml:space="preserve"> </w:t>
      </w:r>
      <w:r w:rsidR="00B91300" w:rsidRPr="0095430E">
        <w:rPr>
          <w:sz w:val="24"/>
          <w:szCs w:val="24"/>
        </w:rPr>
        <w:t>заместитель главы города Покачи</w:t>
      </w:r>
      <w:r w:rsidR="009A1ADE">
        <w:rPr>
          <w:sz w:val="24"/>
          <w:szCs w:val="24"/>
        </w:rPr>
        <w:t>;</w:t>
      </w:r>
    </w:p>
    <w:p w:rsidR="006D76C0" w:rsidRPr="0095430E" w:rsidRDefault="006D76C0" w:rsidP="006D76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3</w:t>
      </w:r>
      <w:r w:rsidR="00CB3931">
        <w:rPr>
          <w:sz w:val="24"/>
          <w:szCs w:val="24"/>
        </w:rPr>
        <w:t>) ч</w:t>
      </w:r>
      <w:r w:rsidRPr="0095430E">
        <w:rPr>
          <w:sz w:val="24"/>
          <w:szCs w:val="24"/>
        </w:rPr>
        <w:t>лены комиссии:</w:t>
      </w:r>
    </w:p>
    <w:p w:rsidR="006D76C0" w:rsidRPr="0095430E" w:rsidRDefault="00CB3931" w:rsidP="006D76C0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D76C0" w:rsidRPr="0095430E">
        <w:rPr>
          <w:sz w:val="24"/>
          <w:szCs w:val="24"/>
        </w:rPr>
        <w:t xml:space="preserve">) </w:t>
      </w:r>
      <w:r w:rsidR="003F6FD2" w:rsidRPr="0095430E">
        <w:rPr>
          <w:sz w:val="24"/>
          <w:szCs w:val="24"/>
        </w:rPr>
        <w:t>депутаты Думы города (п</w:t>
      </w:r>
      <w:r w:rsidR="006D76C0" w:rsidRPr="0095430E">
        <w:rPr>
          <w:sz w:val="24"/>
          <w:szCs w:val="24"/>
        </w:rPr>
        <w:t>о согласованию с Думой города)</w:t>
      </w:r>
      <w:r>
        <w:rPr>
          <w:sz w:val="24"/>
          <w:szCs w:val="24"/>
        </w:rPr>
        <w:t xml:space="preserve"> в количестве  2 человек</w:t>
      </w:r>
      <w:r w:rsidR="006D76C0" w:rsidRPr="0095430E">
        <w:rPr>
          <w:sz w:val="24"/>
          <w:szCs w:val="24"/>
        </w:rPr>
        <w:t>;</w:t>
      </w:r>
    </w:p>
    <w:p w:rsidR="006D76C0" w:rsidRPr="0095430E" w:rsidRDefault="00CB3931" w:rsidP="006D76C0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6D76C0" w:rsidRPr="0095430E">
        <w:rPr>
          <w:sz w:val="24"/>
          <w:szCs w:val="24"/>
        </w:rPr>
        <w:t>) представители</w:t>
      </w:r>
      <w:r w:rsidR="003F6FD2" w:rsidRPr="0095430E">
        <w:rPr>
          <w:sz w:val="24"/>
          <w:szCs w:val="24"/>
        </w:rPr>
        <w:t xml:space="preserve"> </w:t>
      </w:r>
      <w:r w:rsidR="006D76C0" w:rsidRPr="0095430E">
        <w:rPr>
          <w:sz w:val="24"/>
          <w:szCs w:val="24"/>
        </w:rPr>
        <w:t>управления жилищно-коммунального хозяйства администрации города Покачи;</w:t>
      </w:r>
    </w:p>
    <w:p w:rsidR="006D76C0" w:rsidRPr="0095430E" w:rsidRDefault="00CB3931" w:rsidP="006D76C0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D76C0" w:rsidRPr="0095430E">
        <w:rPr>
          <w:sz w:val="24"/>
          <w:szCs w:val="24"/>
        </w:rPr>
        <w:t xml:space="preserve">) </w:t>
      </w:r>
      <w:r w:rsidR="003F6FD2" w:rsidRPr="0095430E">
        <w:rPr>
          <w:sz w:val="24"/>
          <w:szCs w:val="24"/>
        </w:rPr>
        <w:t xml:space="preserve">специалист </w:t>
      </w:r>
      <w:r w:rsidR="006D76C0" w:rsidRPr="0095430E">
        <w:rPr>
          <w:sz w:val="24"/>
          <w:szCs w:val="24"/>
        </w:rPr>
        <w:t xml:space="preserve">контрольно-правового </w:t>
      </w:r>
      <w:r w:rsidR="003F6FD2" w:rsidRPr="0095430E">
        <w:rPr>
          <w:sz w:val="24"/>
          <w:szCs w:val="24"/>
        </w:rPr>
        <w:t>управления администрации горо</w:t>
      </w:r>
      <w:r w:rsidR="006D76C0" w:rsidRPr="0095430E">
        <w:rPr>
          <w:sz w:val="24"/>
          <w:szCs w:val="24"/>
        </w:rPr>
        <w:t>да Покачи;</w:t>
      </w:r>
    </w:p>
    <w:p w:rsidR="006D76C0" w:rsidRPr="0095430E" w:rsidRDefault="00CB3931" w:rsidP="006D76C0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D76C0" w:rsidRPr="0095430E">
        <w:rPr>
          <w:sz w:val="24"/>
          <w:szCs w:val="24"/>
        </w:rPr>
        <w:t>)</w:t>
      </w:r>
      <w:r w:rsidR="003F6FD2" w:rsidRPr="0095430E">
        <w:rPr>
          <w:sz w:val="24"/>
          <w:szCs w:val="24"/>
        </w:rPr>
        <w:t xml:space="preserve"> специалист </w:t>
      </w:r>
      <w:r w:rsidR="006D76C0" w:rsidRPr="0095430E">
        <w:rPr>
          <w:sz w:val="24"/>
          <w:szCs w:val="24"/>
        </w:rPr>
        <w:t xml:space="preserve">отдела по ценообразованию и регулированию </w:t>
      </w:r>
      <w:proofErr w:type="gramStart"/>
      <w:r w:rsidR="006D76C0" w:rsidRPr="0095430E">
        <w:rPr>
          <w:sz w:val="24"/>
          <w:szCs w:val="24"/>
        </w:rPr>
        <w:t>тарифов управления экономики администрации города</w:t>
      </w:r>
      <w:proofErr w:type="gramEnd"/>
      <w:r w:rsidR="006D76C0" w:rsidRPr="0095430E">
        <w:rPr>
          <w:sz w:val="24"/>
          <w:szCs w:val="24"/>
        </w:rPr>
        <w:t xml:space="preserve"> Покачи.</w:t>
      </w:r>
    </w:p>
    <w:p w:rsidR="00B054C0" w:rsidRPr="0095430E" w:rsidRDefault="003F6FD2" w:rsidP="00B054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При отсутствии члена комиссии по уважительной причине (отпуск, командировка и прочее) право голоса переходит к лицу, исполняющему его обязанности, в установленном порядке.</w:t>
      </w:r>
    </w:p>
    <w:p w:rsidR="00B054C0" w:rsidRPr="0095430E" w:rsidRDefault="00B054C0" w:rsidP="00B054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4</w:t>
      </w:r>
      <w:r w:rsidR="003F6FD2" w:rsidRPr="0095430E">
        <w:rPr>
          <w:sz w:val="24"/>
          <w:szCs w:val="24"/>
        </w:rPr>
        <w:t xml:space="preserve">. </w:t>
      </w:r>
      <w:proofErr w:type="gramStart"/>
      <w:r w:rsidR="003F6FD2" w:rsidRPr="0095430E">
        <w:rPr>
          <w:sz w:val="24"/>
          <w:szCs w:val="24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</w:t>
      </w:r>
      <w:proofErr w:type="gramEnd"/>
      <w:r w:rsidR="003F6FD2" w:rsidRPr="0095430E">
        <w:rPr>
          <w:sz w:val="24"/>
          <w:szCs w:val="24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</w:t>
      </w:r>
      <w:r w:rsidRPr="0095430E">
        <w:rPr>
          <w:sz w:val="24"/>
          <w:szCs w:val="24"/>
        </w:rPr>
        <w:t>едиторами участников конкурса).</w:t>
      </w:r>
    </w:p>
    <w:p w:rsidR="00B054C0" w:rsidRPr="0095430E" w:rsidRDefault="00B054C0" w:rsidP="00B054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5</w:t>
      </w:r>
      <w:r w:rsidR="003F6FD2" w:rsidRPr="0095430E">
        <w:rPr>
          <w:sz w:val="24"/>
          <w:szCs w:val="24"/>
        </w:rPr>
        <w:t xml:space="preserve">. Конкурсная комиссия рассматривает заявки на участие в конкурсе и </w:t>
      </w:r>
      <w:r w:rsidRPr="0095430E">
        <w:rPr>
          <w:sz w:val="24"/>
          <w:szCs w:val="24"/>
        </w:rPr>
        <w:t>проводит конкурс.</w:t>
      </w:r>
    </w:p>
    <w:p w:rsidR="00B054C0" w:rsidRPr="0095430E" w:rsidRDefault="00B054C0" w:rsidP="00B054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6</w:t>
      </w:r>
      <w:r w:rsidR="003F6FD2" w:rsidRPr="0095430E">
        <w:rPr>
          <w:sz w:val="24"/>
          <w:szCs w:val="24"/>
        </w:rPr>
        <w:t>. Руководство работой конкурсной комиссии осуществляет председатель конкурсной комиссии, назначаемый организатором конкурса, а в его отсутствие - зам</w:t>
      </w:r>
      <w:r w:rsidRPr="0095430E">
        <w:rPr>
          <w:sz w:val="24"/>
          <w:szCs w:val="24"/>
        </w:rPr>
        <w:t>еститель председателя комиссии.</w:t>
      </w:r>
    </w:p>
    <w:p w:rsidR="00B054C0" w:rsidRPr="0095430E" w:rsidRDefault="00B054C0" w:rsidP="00B054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7</w:t>
      </w:r>
      <w:r w:rsidR="003F6FD2" w:rsidRPr="0095430E">
        <w:rPr>
          <w:sz w:val="24"/>
          <w:szCs w:val="24"/>
        </w:rPr>
        <w:t>. Члены конкурсной комиссии должны своевременно и должным образом уведомляться организатором конкурса о месте, дате и времени</w:t>
      </w:r>
      <w:r w:rsidRPr="0095430E">
        <w:rPr>
          <w:sz w:val="24"/>
          <w:szCs w:val="24"/>
        </w:rPr>
        <w:t xml:space="preserve"> проведения заседания комиссии.</w:t>
      </w:r>
    </w:p>
    <w:p w:rsidR="00B054C0" w:rsidRPr="0095430E" w:rsidRDefault="00B054C0" w:rsidP="00B054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8</w:t>
      </w:r>
      <w:r w:rsidR="003F6FD2" w:rsidRPr="0095430E">
        <w:rPr>
          <w:sz w:val="24"/>
          <w:szCs w:val="24"/>
        </w:rPr>
        <w:t>. Конкурсная комиссия правомочна, если на заседании присутствуют более 50 процентов общего числа ее членов. Каждый член кон</w:t>
      </w:r>
      <w:r w:rsidRPr="0095430E">
        <w:rPr>
          <w:sz w:val="24"/>
          <w:szCs w:val="24"/>
        </w:rPr>
        <w:t>курсной комиссии имеет 1 голос.</w:t>
      </w:r>
    </w:p>
    <w:p w:rsidR="00B054C0" w:rsidRPr="0095430E" w:rsidRDefault="00B054C0" w:rsidP="00B054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9</w:t>
      </w:r>
      <w:r w:rsidR="003F6FD2" w:rsidRPr="0095430E">
        <w:rPr>
          <w:sz w:val="24"/>
          <w:szCs w:val="24"/>
        </w:rPr>
        <w:t>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</w:t>
      </w:r>
      <w:r w:rsidRPr="0095430E">
        <w:rPr>
          <w:sz w:val="24"/>
          <w:szCs w:val="24"/>
        </w:rPr>
        <w:t>дседателем конкурсной комиссии.</w:t>
      </w:r>
    </w:p>
    <w:p w:rsidR="00B054C0" w:rsidRPr="0095430E" w:rsidRDefault="00B054C0" w:rsidP="00B054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t>10</w:t>
      </w:r>
      <w:r w:rsidR="003F6FD2" w:rsidRPr="0095430E">
        <w:rPr>
          <w:sz w:val="24"/>
          <w:szCs w:val="24"/>
        </w:rPr>
        <w:t>. Решения конкурсной комиссии в день их принятия оформляются протоколами, которые подписывают члены конкурсной комиссии, принявшие участие в зас</w:t>
      </w:r>
      <w:r w:rsidRPr="0095430E">
        <w:rPr>
          <w:sz w:val="24"/>
          <w:szCs w:val="24"/>
        </w:rPr>
        <w:t>едании.</w:t>
      </w:r>
    </w:p>
    <w:p w:rsidR="00B054C0" w:rsidRPr="0095430E" w:rsidRDefault="003F6FD2" w:rsidP="00B054C0">
      <w:pPr>
        <w:pStyle w:val="a7"/>
        <w:ind w:firstLine="709"/>
        <w:jc w:val="both"/>
        <w:rPr>
          <w:sz w:val="24"/>
          <w:szCs w:val="24"/>
        </w:rPr>
      </w:pPr>
      <w:r w:rsidRPr="0095430E">
        <w:rPr>
          <w:sz w:val="24"/>
          <w:szCs w:val="24"/>
        </w:rPr>
        <w:lastRenderedPageBreak/>
        <w:t>1</w:t>
      </w:r>
      <w:r w:rsidR="00B054C0" w:rsidRPr="0095430E">
        <w:rPr>
          <w:sz w:val="24"/>
          <w:szCs w:val="24"/>
        </w:rPr>
        <w:t>1</w:t>
      </w:r>
      <w:r w:rsidRPr="0095430E">
        <w:rPr>
          <w:sz w:val="24"/>
          <w:szCs w:val="24"/>
        </w:rPr>
        <w:t>. На заседаниях конкурсной комиссии могут присутствовать:</w:t>
      </w:r>
    </w:p>
    <w:p w:rsidR="00F22F15" w:rsidRPr="0095430E" w:rsidRDefault="00CB3931" w:rsidP="00F22F15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3F6FD2" w:rsidRPr="0095430E">
        <w:rPr>
          <w:sz w:val="24"/>
          <w:szCs w:val="24"/>
        </w:rPr>
        <w:t>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</w:t>
      </w:r>
      <w:r w:rsidR="009A1ADE">
        <w:rPr>
          <w:sz w:val="24"/>
          <w:szCs w:val="24"/>
        </w:rPr>
        <w:t>й подтверждаются документально;</w:t>
      </w:r>
    </w:p>
    <w:p w:rsidR="003F6FD2" w:rsidRPr="0095430E" w:rsidRDefault="00CB3931" w:rsidP="00F22F15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</w:t>
      </w:r>
      <w:r w:rsidR="003F6FD2" w:rsidRPr="0095430E">
        <w:rPr>
          <w:sz w:val="24"/>
          <w:szCs w:val="24"/>
        </w:rPr>
        <w:t>ретенденты, участники конкурса или их представители, а также представители средств массовой информации.</w:t>
      </w:r>
    </w:p>
    <w:sectPr w:rsidR="003F6FD2" w:rsidRPr="0095430E" w:rsidSect="00747BFC">
      <w:headerReference w:type="default" r:id="rId11"/>
      <w:pgSz w:w="11905" w:h="16838"/>
      <w:pgMar w:top="426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43" w:rsidRDefault="00745143" w:rsidP="00390292">
      <w:r>
        <w:separator/>
      </w:r>
    </w:p>
  </w:endnote>
  <w:endnote w:type="continuationSeparator" w:id="0">
    <w:p w:rsidR="00745143" w:rsidRDefault="00745143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43" w:rsidRDefault="00745143" w:rsidP="00390292">
      <w:r>
        <w:separator/>
      </w:r>
    </w:p>
  </w:footnote>
  <w:footnote w:type="continuationSeparator" w:id="0">
    <w:p w:rsidR="00745143" w:rsidRDefault="00745143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45143" w:rsidRDefault="00745143">
        <w:pPr>
          <w:pStyle w:val="aa"/>
          <w:jc w:val="center"/>
          <w:rPr>
            <w:sz w:val="24"/>
          </w:rPr>
        </w:pPr>
      </w:p>
      <w:p w:rsidR="00745143" w:rsidRDefault="00802994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="00745143"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3D3A77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745143" w:rsidRPr="00110049" w:rsidRDefault="003D3A77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7BB"/>
    <w:rsid w:val="00013354"/>
    <w:rsid w:val="00025C00"/>
    <w:rsid w:val="00027782"/>
    <w:rsid w:val="00044E4F"/>
    <w:rsid w:val="0005106A"/>
    <w:rsid w:val="00052313"/>
    <w:rsid w:val="00052487"/>
    <w:rsid w:val="00052FE4"/>
    <w:rsid w:val="000560F6"/>
    <w:rsid w:val="0007095A"/>
    <w:rsid w:val="00093594"/>
    <w:rsid w:val="000962DF"/>
    <w:rsid w:val="000A545D"/>
    <w:rsid w:val="000A7F21"/>
    <w:rsid w:val="000B5384"/>
    <w:rsid w:val="000C3894"/>
    <w:rsid w:val="000C4BB4"/>
    <w:rsid w:val="000D48A6"/>
    <w:rsid w:val="000E0A5B"/>
    <w:rsid w:val="000E7DA8"/>
    <w:rsid w:val="000F07E9"/>
    <w:rsid w:val="00110049"/>
    <w:rsid w:val="00112C15"/>
    <w:rsid w:val="00142931"/>
    <w:rsid w:val="0014425C"/>
    <w:rsid w:val="0017744A"/>
    <w:rsid w:val="001801BF"/>
    <w:rsid w:val="00181257"/>
    <w:rsid w:val="001812E2"/>
    <w:rsid w:val="00184CCE"/>
    <w:rsid w:val="00193535"/>
    <w:rsid w:val="001A3D36"/>
    <w:rsid w:val="001A7CE0"/>
    <w:rsid w:val="001B6C9F"/>
    <w:rsid w:val="001E7BCE"/>
    <w:rsid w:val="001F02D4"/>
    <w:rsid w:val="00200159"/>
    <w:rsid w:val="00205E45"/>
    <w:rsid w:val="002362F2"/>
    <w:rsid w:val="00237BFB"/>
    <w:rsid w:val="002534E7"/>
    <w:rsid w:val="00266867"/>
    <w:rsid w:val="002770A3"/>
    <w:rsid w:val="002777FE"/>
    <w:rsid w:val="00280435"/>
    <w:rsid w:val="00291EDE"/>
    <w:rsid w:val="00294187"/>
    <w:rsid w:val="00296F90"/>
    <w:rsid w:val="002B72DB"/>
    <w:rsid w:val="002C0C08"/>
    <w:rsid w:val="002C0FCC"/>
    <w:rsid w:val="002C165D"/>
    <w:rsid w:val="002C1AA9"/>
    <w:rsid w:val="002C5F90"/>
    <w:rsid w:val="002D46D6"/>
    <w:rsid w:val="002D5464"/>
    <w:rsid w:val="002D5D4C"/>
    <w:rsid w:val="00301317"/>
    <w:rsid w:val="00310495"/>
    <w:rsid w:val="00311429"/>
    <w:rsid w:val="0031168B"/>
    <w:rsid w:val="0031277D"/>
    <w:rsid w:val="00314D24"/>
    <w:rsid w:val="00323EE1"/>
    <w:rsid w:val="0033039B"/>
    <w:rsid w:val="00334B0A"/>
    <w:rsid w:val="00336400"/>
    <w:rsid w:val="003445AB"/>
    <w:rsid w:val="00366DDC"/>
    <w:rsid w:val="003716EF"/>
    <w:rsid w:val="003731C1"/>
    <w:rsid w:val="00374E03"/>
    <w:rsid w:val="00381F6B"/>
    <w:rsid w:val="0038440A"/>
    <w:rsid w:val="00385F08"/>
    <w:rsid w:val="00390292"/>
    <w:rsid w:val="003A23C7"/>
    <w:rsid w:val="003B5DDE"/>
    <w:rsid w:val="003C1770"/>
    <w:rsid w:val="003C30A5"/>
    <w:rsid w:val="003C3B9A"/>
    <w:rsid w:val="003C69E6"/>
    <w:rsid w:val="003D09B8"/>
    <w:rsid w:val="003D11CB"/>
    <w:rsid w:val="003D3A77"/>
    <w:rsid w:val="003D733D"/>
    <w:rsid w:val="003E178B"/>
    <w:rsid w:val="003E2FA6"/>
    <w:rsid w:val="003E36A6"/>
    <w:rsid w:val="003E3950"/>
    <w:rsid w:val="003F6FD2"/>
    <w:rsid w:val="003F7F2A"/>
    <w:rsid w:val="00401B5C"/>
    <w:rsid w:val="004033C0"/>
    <w:rsid w:val="00407291"/>
    <w:rsid w:val="00412107"/>
    <w:rsid w:val="00415E02"/>
    <w:rsid w:val="00426D7E"/>
    <w:rsid w:val="004429AA"/>
    <w:rsid w:val="004459DA"/>
    <w:rsid w:val="00457A51"/>
    <w:rsid w:val="00467FA1"/>
    <w:rsid w:val="00473D9D"/>
    <w:rsid w:val="004745DE"/>
    <w:rsid w:val="004B61DE"/>
    <w:rsid w:val="004C27FD"/>
    <w:rsid w:val="004C75B3"/>
    <w:rsid w:val="004D36E2"/>
    <w:rsid w:val="004D3986"/>
    <w:rsid w:val="004D6E07"/>
    <w:rsid w:val="004E5814"/>
    <w:rsid w:val="004F1EFC"/>
    <w:rsid w:val="004F4500"/>
    <w:rsid w:val="005009AE"/>
    <w:rsid w:val="0050266E"/>
    <w:rsid w:val="00505AC4"/>
    <w:rsid w:val="00515223"/>
    <w:rsid w:val="005202E1"/>
    <w:rsid w:val="005207A9"/>
    <w:rsid w:val="00522B34"/>
    <w:rsid w:val="00526034"/>
    <w:rsid w:val="00552C3F"/>
    <w:rsid w:val="00566B8C"/>
    <w:rsid w:val="00570E57"/>
    <w:rsid w:val="00590F12"/>
    <w:rsid w:val="00591E2A"/>
    <w:rsid w:val="00592D79"/>
    <w:rsid w:val="00593EC6"/>
    <w:rsid w:val="005A1DF6"/>
    <w:rsid w:val="005A3AC2"/>
    <w:rsid w:val="005C63B7"/>
    <w:rsid w:val="005D0103"/>
    <w:rsid w:val="005F47E1"/>
    <w:rsid w:val="00632B15"/>
    <w:rsid w:val="0065456E"/>
    <w:rsid w:val="0067392D"/>
    <w:rsid w:val="00681BE7"/>
    <w:rsid w:val="00681BEC"/>
    <w:rsid w:val="00682938"/>
    <w:rsid w:val="00693099"/>
    <w:rsid w:val="006948A4"/>
    <w:rsid w:val="006A17BB"/>
    <w:rsid w:val="006A2F3C"/>
    <w:rsid w:val="006B1736"/>
    <w:rsid w:val="006C074B"/>
    <w:rsid w:val="006C39C4"/>
    <w:rsid w:val="006C3E0F"/>
    <w:rsid w:val="006D05B4"/>
    <w:rsid w:val="006D30EE"/>
    <w:rsid w:val="006D76C0"/>
    <w:rsid w:val="006D7AF4"/>
    <w:rsid w:val="006F117F"/>
    <w:rsid w:val="006F7C0C"/>
    <w:rsid w:val="007322E0"/>
    <w:rsid w:val="00733B60"/>
    <w:rsid w:val="007418BF"/>
    <w:rsid w:val="00745143"/>
    <w:rsid w:val="00747BFC"/>
    <w:rsid w:val="007535FD"/>
    <w:rsid w:val="007607E3"/>
    <w:rsid w:val="0076223B"/>
    <w:rsid w:val="00762B1F"/>
    <w:rsid w:val="0076501D"/>
    <w:rsid w:val="00766D7F"/>
    <w:rsid w:val="007703B6"/>
    <w:rsid w:val="00770914"/>
    <w:rsid w:val="0077232B"/>
    <w:rsid w:val="00781CCE"/>
    <w:rsid w:val="007872B1"/>
    <w:rsid w:val="007A0C8F"/>
    <w:rsid w:val="007B1213"/>
    <w:rsid w:val="007C6230"/>
    <w:rsid w:val="007D1514"/>
    <w:rsid w:val="007D28A3"/>
    <w:rsid w:val="007D387F"/>
    <w:rsid w:val="007D5651"/>
    <w:rsid w:val="007E05BC"/>
    <w:rsid w:val="007E1DC3"/>
    <w:rsid w:val="007E5369"/>
    <w:rsid w:val="007F2A95"/>
    <w:rsid w:val="007F7B8D"/>
    <w:rsid w:val="00802831"/>
    <w:rsid w:val="00802994"/>
    <w:rsid w:val="00805767"/>
    <w:rsid w:val="00810876"/>
    <w:rsid w:val="0081191E"/>
    <w:rsid w:val="008147A9"/>
    <w:rsid w:val="008207FA"/>
    <w:rsid w:val="00824F45"/>
    <w:rsid w:val="00826AAE"/>
    <w:rsid w:val="008312A7"/>
    <w:rsid w:val="00836653"/>
    <w:rsid w:val="008403F5"/>
    <w:rsid w:val="008645D6"/>
    <w:rsid w:val="00877014"/>
    <w:rsid w:val="008A0F73"/>
    <w:rsid w:val="008A2830"/>
    <w:rsid w:val="008A4063"/>
    <w:rsid w:val="008C168D"/>
    <w:rsid w:val="008C57C2"/>
    <w:rsid w:val="008C68F4"/>
    <w:rsid w:val="008D0FEA"/>
    <w:rsid w:val="008D31B4"/>
    <w:rsid w:val="008D46A9"/>
    <w:rsid w:val="008E5E17"/>
    <w:rsid w:val="009072DE"/>
    <w:rsid w:val="0092052A"/>
    <w:rsid w:val="00920998"/>
    <w:rsid w:val="00920A28"/>
    <w:rsid w:val="00921F49"/>
    <w:rsid w:val="00932230"/>
    <w:rsid w:val="00942B36"/>
    <w:rsid w:val="0095430E"/>
    <w:rsid w:val="00961582"/>
    <w:rsid w:val="00964481"/>
    <w:rsid w:val="00977B86"/>
    <w:rsid w:val="00980404"/>
    <w:rsid w:val="009927F2"/>
    <w:rsid w:val="00997765"/>
    <w:rsid w:val="009A1ADE"/>
    <w:rsid w:val="009A5837"/>
    <w:rsid w:val="009C363C"/>
    <w:rsid w:val="009C4105"/>
    <w:rsid w:val="009C7790"/>
    <w:rsid w:val="009C7EE5"/>
    <w:rsid w:val="009D08C2"/>
    <w:rsid w:val="009E3ED5"/>
    <w:rsid w:val="009E5FCE"/>
    <w:rsid w:val="009F1003"/>
    <w:rsid w:val="00A069D4"/>
    <w:rsid w:val="00A226C9"/>
    <w:rsid w:val="00A2425E"/>
    <w:rsid w:val="00A257D1"/>
    <w:rsid w:val="00A26F70"/>
    <w:rsid w:val="00A65E9F"/>
    <w:rsid w:val="00A7734F"/>
    <w:rsid w:val="00A867E1"/>
    <w:rsid w:val="00A92B8E"/>
    <w:rsid w:val="00AA4866"/>
    <w:rsid w:val="00AB196B"/>
    <w:rsid w:val="00AC715E"/>
    <w:rsid w:val="00AD58DB"/>
    <w:rsid w:val="00B01DE2"/>
    <w:rsid w:val="00B03DB0"/>
    <w:rsid w:val="00B054C0"/>
    <w:rsid w:val="00B21248"/>
    <w:rsid w:val="00B26571"/>
    <w:rsid w:val="00B3059A"/>
    <w:rsid w:val="00B37630"/>
    <w:rsid w:val="00B4038E"/>
    <w:rsid w:val="00B40A81"/>
    <w:rsid w:val="00B50581"/>
    <w:rsid w:val="00B87FD8"/>
    <w:rsid w:val="00B91300"/>
    <w:rsid w:val="00B937CB"/>
    <w:rsid w:val="00BA37FC"/>
    <w:rsid w:val="00BA53C6"/>
    <w:rsid w:val="00BA72C4"/>
    <w:rsid w:val="00BB2576"/>
    <w:rsid w:val="00BB5294"/>
    <w:rsid w:val="00BC68DC"/>
    <w:rsid w:val="00BE1730"/>
    <w:rsid w:val="00BE776B"/>
    <w:rsid w:val="00BF1DE1"/>
    <w:rsid w:val="00C0527C"/>
    <w:rsid w:val="00C07B93"/>
    <w:rsid w:val="00C25DD3"/>
    <w:rsid w:val="00C30762"/>
    <w:rsid w:val="00C42E32"/>
    <w:rsid w:val="00C765BC"/>
    <w:rsid w:val="00C8668A"/>
    <w:rsid w:val="00C94D3B"/>
    <w:rsid w:val="00CA7FB4"/>
    <w:rsid w:val="00CB0A2F"/>
    <w:rsid w:val="00CB3931"/>
    <w:rsid w:val="00CC00F9"/>
    <w:rsid w:val="00CD0FC0"/>
    <w:rsid w:val="00CD384F"/>
    <w:rsid w:val="00CD6B01"/>
    <w:rsid w:val="00CE6E2A"/>
    <w:rsid w:val="00CF203C"/>
    <w:rsid w:val="00CF5151"/>
    <w:rsid w:val="00CF5CD9"/>
    <w:rsid w:val="00CF68F2"/>
    <w:rsid w:val="00D04B20"/>
    <w:rsid w:val="00D14239"/>
    <w:rsid w:val="00D25AE3"/>
    <w:rsid w:val="00D30B3E"/>
    <w:rsid w:val="00D3233C"/>
    <w:rsid w:val="00D37731"/>
    <w:rsid w:val="00D37885"/>
    <w:rsid w:val="00D42BA4"/>
    <w:rsid w:val="00D4579E"/>
    <w:rsid w:val="00D52297"/>
    <w:rsid w:val="00D53A33"/>
    <w:rsid w:val="00D54CB4"/>
    <w:rsid w:val="00D57AB4"/>
    <w:rsid w:val="00D62729"/>
    <w:rsid w:val="00D67502"/>
    <w:rsid w:val="00D72B6E"/>
    <w:rsid w:val="00D74221"/>
    <w:rsid w:val="00D776DF"/>
    <w:rsid w:val="00D84120"/>
    <w:rsid w:val="00DB3BEC"/>
    <w:rsid w:val="00DD6901"/>
    <w:rsid w:val="00DD7977"/>
    <w:rsid w:val="00E03481"/>
    <w:rsid w:val="00E03BEE"/>
    <w:rsid w:val="00E14694"/>
    <w:rsid w:val="00E15075"/>
    <w:rsid w:val="00E151E4"/>
    <w:rsid w:val="00E21DC5"/>
    <w:rsid w:val="00E22944"/>
    <w:rsid w:val="00E27FB5"/>
    <w:rsid w:val="00E46ACF"/>
    <w:rsid w:val="00E568B9"/>
    <w:rsid w:val="00E56D47"/>
    <w:rsid w:val="00E8788D"/>
    <w:rsid w:val="00E95CA0"/>
    <w:rsid w:val="00EA1555"/>
    <w:rsid w:val="00EB7E71"/>
    <w:rsid w:val="00EC394A"/>
    <w:rsid w:val="00ED1493"/>
    <w:rsid w:val="00EE09A3"/>
    <w:rsid w:val="00EF1D47"/>
    <w:rsid w:val="00EF7767"/>
    <w:rsid w:val="00F07C3E"/>
    <w:rsid w:val="00F13B16"/>
    <w:rsid w:val="00F16C51"/>
    <w:rsid w:val="00F20426"/>
    <w:rsid w:val="00F22F15"/>
    <w:rsid w:val="00F24A9D"/>
    <w:rsid w:val="00F25649"/>
    <w:rsid w:val="00F320C9"/>
    <w:rsid w:val="00F32B74"/>
    <w:rsid w:val="00F32C73"/>
    <w:rsid w:val="00F33EA5"/>
    <w:rsid w:val="00F35358"/>
    <w:rsid w:val="00F353C1"/>
    <w:rsid w:val="00F41BAF"/>
    <w:rsid w:val="00F41D0C"/>
    <w:rsid w:val="00F53B41"/>
    <w:rsid w:val="00F556A4"/>
    <w:rsid w:val="00F63931"/>
    <w:rsid w:val="00F662AD"/>
    <w:rsid w:val="00F718AD"/>
    <w:rsid w:val="00F86AA6"/>
    <w:rsid w:val="00F9231C"/>
    <w:rsid w:val="00F966E0"/>
    <w:rsid w:val="00F966E4"/>
    <w:rsid w:val="00FA2945"/>
    <w:rsid w:val="00FA4107"/>
    <w:rsid w:val="00FA64F3"/>
    <w:rsid w:val="00FB3FD1"/>
    <w:rsid w:val="00FB64D1"/>
    <w:rsid w:val="00FB689F"/>
    <w:rsid w:val="00FC6F01"/>
    <w:rsid w:val="00FC7284"/>
    <w:rsid w:val="00FD5A7A"/>
    <w:rsid w:val="00FE1AF4"/>
    <w:rsid w:val="00FE25ED"/>
    <w:rsid w:val="00F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7BFC"/>
    <w:pPr>
      <w:keepNext/>
      <w:numPr>
        <w:ilvl w:val="2"/>
        <w:numId w:val="1"/>
      </w:numPr>
      <w:suppressAutoHyphens/>
      <w:autoSpaceDN/>
      <w:adjustRightInd/>
      <w:jc w:val="both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747BFC"/>
    <w:pPr>
      <w:keepNext/>
      <w:numPr>
        <w:ilvl w:val="3"/>
        <w:numId w:val="1"/>
      </w:numPr>
      <w:suppressAutoHyphens/>
      <w:autoSpaceDN/>
      <w:adjustRightInd/>
      <w:outlineLvl w:val="3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7B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47B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basedOn w:val="a0"/>
    <w:uiPriority w:val="99"/>
    <w:unhideWhenUsed/>
    <w:rsid w:val="00920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7BFC"/>
    <w:pPr>
      <w:keepNext/>
      <w:numPr>
        <w:ilvl w:val="2"/>
        <w:numId w:val="1"/>
      </w:numPr>
      <w:suppressAutoHyphens/>
      <w:autoSpaceDN/>
      <w:adjustRightInd/>
      <w:jc w:val="both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747BFC"/>
    <w:pPr>
      <w:keepNext/>
      <w:numPr>
        <w:ilvl w:val="3"/>
        <w:numId w:val="1"/>
      </w:numPr>
      <w:suppressAutoHyphens/>
      <w:autoSpaceDN/>
      <w:adjustRightInd/>
      <w:outlineLvl w:val="3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7B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47B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basedOn w:val="a0"/>
    <w:uiPriority w:val="99"/>
    <w:unhideWhenUsed/>
    <w:rsid w:val="00920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yLcwVpL1LlC+46nNSOIe941ToLhT0QVeYyqV03LNmU0=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HhZHB3f2HJ6UDgagyIbrwENAfrvTa9GOcuj44+Z8JUo=</DigestValue>
    </Reference>
  </SignedInfo>
  <SignatureValue>eL//kgfxVw7sWWRZxklF2wYeM0KHTN9w2vZ1JNVvsOgvRF1rKzQvb7KehJ1X1QIG
5PR5+jJBbmGC88vJUcbmYA==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8nz2KnOilZA6wqKedoyTbbH0AyQ=
</DigestValue>
      </Reference>
      <Reference URI="/word/embeddings/oleObject1.bin?ContentType=application/vnd.openxmlformats-officedocument.oleObject">
        <DigestMethod Algorithm="http://www.w3.org/2000/09/xmldsig#sha1"/>
        <DigestValue>wV72/7Yiah8b61Q2v104yAlsBQU=
</DigestValue>
      </Reference>
      <Reference URI="/word/settings.xml?ContentType=application/vnd.openxmlformats-officedocument.wordprocessingml.settings+xml">
        <DigestMethod Algorithm="http://www.w3.org/2000/09/xmldsig#sha1"/>
        <DigestValue>oQzadxTpOrzTIWF+o3pqaw79CBE=
</DigestValue>
      </Reference>
      <Reference URI="/word/numbering.xml?ContentType=application/vnd.openxmlformats-officedocument.wordprocessingml.numbering+xml">
        <DigestMethod Algorithm="http://www.w3.org/2000/09/xmldsig#sha1"/>
        <DigestValue>IAPNjsj3DSwY003CuyV8gshCGSA=
</DigestValue>
      </Reference>
      <Reference URI="/word/styles.xml?ContentType=application/vnd.openxmlformats-officedocument.wordprocessingml.styles+xml">
        <DigestMethod Algorithm="http://www.w3.org/2000/09/xmldsig#sha1"/>
        <DigestValue>AwSbKI3g+squkIq6SZgmgZqU9kQ=
</DigestValue>
      </Reference>
      <Reference URI="/word/fontTable.xml?ContentType=application/vnd.openxmlformats-officedocument.wordprocessingml.fontTable+xml">
        <DigestMethod Algorithm="http://www.w3.org/2000/09/xmldsig#sha1"/>
        <DigestValue>AME6f83yxCGZrueih7EYWSOq8MM=
</DigestValue>
      </Reference>
      <Reference URI="/word/stylesWithEffects.xml?ContentType=application/vnd.ms-word.stylesWithEffects+xml">
        <DigestMethod Algorithm="http://www.w3.org/2000/09/xmldsig#sha1"/>
        <DigestValue>+bms4mmwP3RLY29ulq5KwCq226A=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jpZXslYi0S6PjN2e1vwSwIMKVSk=
</DigestValue>
      </Reference>
      <Reference URI="/word/document.xml?ContentType=application/vnd.openxmlformats-officedocument.wordprocessingml.document.main+xml">
        <DigestMethod Algorithm="http://www.w3.org/2000/09/xmldsig#sha1"/>
        <DigestValue>WdtLPnW5CeZq6wVqQTR9aTPqWC8=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znla29ovlnGUEtKklOrvIP+0kO8=
</DigestValue>
      </Reference>
      <Reference URI="/word/endnotes.xml?ContentType=application/vnd.openxmlformats-officedocument.wordprocessingml.endnotes+xml">
        <DigestMethod Algorithm="http://www.w3.org/2000/09/xmldsig#sha1"/>
        <DigestValue>eYDxTaWifb4+58tb8zNgvu0bDmQ=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2020-04-06T07:14:35Z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2020-04-06T07:14:35Z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E55C-5F42-4FD2-AD57-70170F1F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Гришина Надежда Евгеньевна</cp:lastModifiedBy>
  <cp:revision>18</cp:revision>
  <cp:lastPrinted>2020-02-20T11:27:00Z</cp:lastPrinted>
  <dcterms:created xsi:type="dcterms:W3CDTF">2020-02-11T08:56:00Z</dcterms:created>
  <dcterms:modified xsi:type="dcterms:W3CDTF">2020-04-06T07:14:00Z</dcterms:modified>
</cp:coreProperties>
</file>