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C" w:rsidRDefault="003D3E8E" w:rsidP="003D3E8E">
      <w:pPr>
        <w:tabs>
          <w:tab w:val="left" w:pos="3525"/>
          <w:tab w:val="center" w:pos="4577"/>
          <w:tab w:val="left" w:pos="9720"/>
        </w:tabs>
        <w:ind w:right="485"/>
      </w:pPr>
      <w:r>
        <w:tab/>
      </w:r>
      <w:r>
        <w:tab/>
      </w:r>
      <w:r w:rsidR="00CE067C">
        <w:t xml:space="preserve">        </w:t>
      </w:r>
      <w:r w:rsidR="00332DBC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58.2pt" o:ole="" filled="t">
            <v:fill color2="black"/>
            <v:imagedata r:id="rId9" o:title=""/>
          </v:shape>
          <o:OLEObject Type="Embed" ProgID="Word.Picture.8" ShapeID="_x0000_i1025" DrawAspect="Content" ObjectID="_1728307823" r:id="rId10"/>
        </w:object>
      </w:r>
    </w:p>
    <w:p w:rsidR="00332DBC" w:rsidRPr="00681A83" w:rsidRDefault="00332DBC" w:rsidP="00332DBC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332DBC" w:rsidRPr="00681A83" w:rsidRDefault="00332DB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332DBC" w:rsidRPr="00681A83" w:rsidRDefault="00CE067C" w:rsidP="00332DBC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="00332DBC" w:rsidRPr="00681A83">
        <w:rPr>
          <w:b/>
          <w:sz w:val="24"/>
          <w:szCs w:val="29"/>
        </w:rPr>
        <w:t>ХАНТЫ-МАНСИЙСКОГО АВТОНОМНОГО ОКРУГА - ЮГРЫ</w:t>
      </w: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332DBC" w:rsidRDefault="00332DBC" w:rsidP="00332DBC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ПОСТАНОВЛЕНИЕ</w:t>
      </w:r>
    </w:p>
    <w:p w:rsidR="00332DBC" w:rsidRDefault="00332DBC" w:rsidP="00332DBC">
      <w:pPr>
        <w:ind w:right="305"/>
        <w:jc w:val="center"/>
      </w:pPr>
    </w:p>
    <w:p w:rsidR="00332DBC" w:rsidRPr="008414FE" w:rsidRDefault="0051734C" w:rsidP="00332DBC">
      <w:pPr>
        <w:rPr>
          <w:b/>
        </w:rPr>
      </w:pPr>
      <w:r w:rsidRPr="008414FE">
        <w:rPr>
          <w:b/>
          <w:sz w:val="24"/>
          <w:szCs w:val="24"/>
        </w:rPr>
        <w:t>о</w:t>
      </w:r>
      <w:r w:rsidR="00332DBC" w:rsidRPr="008414FE">
        <w:rPr>
          <w:b/>
          <w:sz w:val="24"/>
          <w:szCs w:val="24"/>
        </w:rPr>
        <w:t>т</w:t>
      </w:r>
      <w:r w:rsidRPr="008414FE">
        <w:rPr>
          <w:b/>
          <w:sz w:val="24"/>
          <w:szCs w:val="24"/>
        </w:rPr>
        <w:t xml:space="preserve"> </w:t>
      </w:r>
      <w:r w:rsidR="00610380">
        <w:rPr>
          <w:b/>
          <w:sz w:val="24"/>
          <w:szCs w:val="24"/>
        </w:rPr>
        <w:t>26.10.2022</w:t>
      </w:r>
      <w:r w:rsidR="00332DBC" w:rsidRPr="008414FE">
        <w:rPr>
          <w:b/>
          <w:sz w:val="24"/>
          <w:szCs w:val="24"/>
        </w:rPr>
        <w:t xml:space="preserve">                                                                                                      № </w:t>
      </w:r>
      <w:r w:rsidR="00610380">
        <w:rPr>
          <w:b/>
        </w:rPr>
        <w:t>1116</w:t>
      </w:r>
    </w:p>
    <w:p w:rsidR="00AE29FD" w:rsidRDefault="00AE29FD" w:rsidP="00332DBC">
      <w:pPr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9FD" w:rsidRPr="007D1E70" w:rsidTr="00C94399">
        <w:trPr>
          <w:trHeight w:val="3018"/>
        </w:trPr>
        <w:tc>
          <w:tcPr>
            <w:tcW w:w="5353" w:type="dxa"/>
          </w:tcPr>
          <w:p w:rsidR="00AE29FD" w:rsidRPr="00BC0CF4" w:rsidRDefault="00AE29FD" w:rsidP="0080283B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BC0CF4">
              <w:rPr>
                <w:b/>
                <w:sz w:val="24"/>
                <w:szCs w:val="24"/>
              </w:rPr>
              <w:t xml:space="preserve">О внесении изменений в </w:t>
            </w:r>
            <w:r w:rsidR="001E1CAD" w:rsidRPr="00BC0CF4">
              <w:rPr>
                <w:b/>
                <w:sz w:val="24"/>
                <w:szCs w:val="24"/>
              </w:rPr>
              <w:t xml:space="preserve">муниципальную программу «Осуществление материально-технического обеспечения деятельности органов местного самоуправления, </w:t>
            </w:r>
            <w:r w:rsidR="004451AE" w:rsidRPr="00BC0CF4">
              <w:rPr>
                <w:b/>
                <w:sz w:val="24"/>
                <w:szCs w:val="24"/>
              </w:rPr>
              <w:t>казённых</w:t>
            </w:r>
            <w:r w:rsidR="001E1CAD" w:rsidRPr="00BC0CF4">
              <w:rPr>
                <w:b/>
                <w:sz w:val="24"/>
                <w:szCs w:val="24"/>
              </w:rPr>
              <w:t xml:space="preserve"> учреждений города Покачи, финансовое обеспечение деятельности которых осуществляется за </w:t>
            </w:r>
            <w:r w:rsidR="004451AE" w:rsidRPr="00BC0CF4">
              <w:rPr>
                <w:b/>
                <w:sz w:val="24"/>
                <w:szCs w:val="24"/>
              </w:rPr>
              <w:t>счёт</w:t>
            </w:r>
            <w:r w:rsidR="001E1CAD" w:rsidRPr="00BC0CF4">
              <w:rPr>
                <w:b/>
                <w:sz w:val="24"/>
                <w:szCs w:val="24"/>
              </w:rPr>
              <w:t xml:space="preserve"> средств бюджета города Покачи на основании бюджетной сметы», </w:t>
            </w:r>
            <w:r w:rsidR="004451AE" w:rsidRPr="00BC0CF4">
              <w:rPr>
                <w:b/>
                <w:sz w:val="24"/>
                <w:szCs w:val="24"/>
              </w:rPr>
              <w:t>утверждённую</w:t>
            </w:r>
            <w:r w:rsidR="00276529" w:rsidRPr="00BC0CF4">
              <w:rPr>
                <w:b/>
                <w:sz w:val="24"/>
                <w:szCs w:val="24"/>
              </w:rPr>
              <w:t xml:space="preserve"> </w:t>
            </w:r>
            <w:r w:rsidRPr="00BC0CF4">
              <w:rPr>
                <w:b/>
                <w:sz w:val="24"/>
                <w:szCs w:val="24"/>
              </w:rPr>
              <w:t>постановление</w:t>
            </w:r>
            <w:r w:rsidR="001E1CAD" w:rsidRPr="00BC0CF4">
              <w:rPr>
                <w:b/>
                <w:sz w:val="24"/>
                <w:szCs w:val="24"/>
              </w:rPr>
              <w:t>м</w:t>
            </w:r>
            <w:r w:rsidR="00276529" w:rsidRPr="00BC0CF4">
              <w:rPr>
                <w:b/>
                <w:sz w:val="24"/>
                <w:szCs w:val="24"/>
              </w:rPr>
              <w:t xml:space="preserve"> </w:t>
            </w:r>
            <w:r w:rsidRPr="00BC0CF4">
              <w:rPr>
                <w:b/>
                <w:sz w:val="24"/>
                <w:szCs w:val="24"/>
              </w:rPr>
              <w:t>администрации города Покачи от 12.10.2018 №996</w:t>
            </w:r>
          </w:p>
        </w:tc>
      </w:tr>
      <w:bookmarkEnd w:id="0"/>
    </w:tbl>
    <w:p w:rsidR="00CE067C" w:rsidRDefault="00CE067C" w:rsidP="00A830BF">
      <w:pPr>
        <w:autoSpaceDE w:val="0"/>
        <w:autoSpaceDN w:val="0"/>
        <w:adjustRightInd w:val="0"/>
        <w:ind w:right="30" w:firstLine="709"/>
        <w:jc w:val="both"/>
      </w:pPr>
    </w:p>
    <w:p w:rsidR="00CE067C" w:rsidRDefault="00CE067C" w:rsidP="00A830BF">
      <w:pPr>
        <w:autoSpaceDE w:val="0"/>
        <w:autoSpaceDN w:val="0"/>
        <w:adjustRightInd w:val="0"/>
        <w:ind w:right="30" w:firstLine="709"/>
        <w:jc w:val="both"/>
      </w:pPr>
    </w:p>
    <w:p w:rsidR="0073039B" w:rsidRDefault="00A830BF" w:rsidP="007303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CE067C">
        <w:rPr>
          <w:sz w:val="24"/>
          <w:szCs w:val="24"/>
        </w:rPr>
        <w:t xml:space="preserve">В соответствии с </w:t>
      </w:r>
      <w:r w:rsidR="007007CA" w:rsidRPr="00CE067C">
        <w:rPr>
          <w:sz w:val="24"/>
          <w:szCs w:val="24"/>
        </w:rPr>
        <w:t>част</w:t>
      </w:r>
      <w:r w:rsidR="007007CA">
        <w:rPr>
          <w:sz w:val="24"/>
          <w:szCs w:val="24"/>
        </w:rPr>
        <w:t xml:space="preserve">ью </w:t>
      </w:r>
      <w:r w:rsidRPr="00CE067C">
        <w:rPr>
          <w:sz w:val="24"/>
          <w:szCs w:val="24"/>
        </w:rPr>
        <w:t xml:space="preserve">2 статьи 179 Бюджетного кодекса Российской Федерации, </w:t>
      </w:r>
      <w:r w:rsidR="00366E4D" w:rsidRPr="00366E4D">
        <w:rPr>
          <w:sz w:val="24"/>
          <w:szCs w:val="24"/>
        </w:rPr>
        <w:t>бюджетом города Покачи на 2022 год и на плановый период 2023 и 2024 годы, утвержденным решением Думы города Покачи от 14.12.2021 №82</w:t>
      </w:r>
      <w:r w:rsidR="00366E4D">
        <w:rPr>
          <w:sz w:val="24"/>
          <w:szCs w:val="24"/>
        </w:rPr>
        <w:t>,</w:t>
      </w:r>
      <w:r w:rsidRPr="00CE067C">
        <w:rPr>
          <w:sz w:val="24"/>
          <w:szCs w:val="24"/>
        </w:rPr>
        <w:t xml:space="preserve"> </w:t>
      </w:r>
      <w:r w:rsidR="00AF3E07">
        <w:rPr>
          <w:sz w:val="24"/>
          <w:szCs w:val="24"/>
        </w:rPr>
        <w:t xml:space="preserve">частью 1, </w:t>
      </w:r>
      <w:r w:rsidRPr="00CE067C">
        <w:rPr>
          <w:sz w:val="24"/>
          <w:szCs w:val="24"/>
        </w:rPr>
        <w:t>пункт</w:t>
      </w:r>
      <w:r w:rsidR="00B27A89">
        <w:rPr>
          <w:sz w:val="24"/>
          <w:szCs w:val="24"/>
        </w:rPr>
        <w:t>ом</w:t>
      </w:r>
      <w:r w:rsidRPr="00CE067C">
        <w:rPr>
          <w:sz w:val="24"/>
          <w:szCs w:val="24"/>
        </w:rPr>
        <w:t xml:space="preserve"> 3 части 3, частью </w:t>
      </w:r>
      <w:proofErr w:type="gramEnd"/>
      <w:r w:rsidRPr="00CE067C">
        <w:rPr>
          <w:sz w:val="24"/>
          <w:szCs w:val="24"/>
        </w:rPr>
        <w:t>5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№293:</w:t>
      </w:r>
    </w:p>
    <w:p w:rsidR="00F16402" w:rsidRPr="0073039B" w:rsidRDefault="0073039B" w:rsidP="007303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AE29FD" w:rsidRPr="0073039B">
        <w:rPr>
          <w:sz w:val="24"/>
        </w:rPr>
        <w:t xml:space="preserve">Внести в </w:t>
      </w:r>
      <w:r w:rsidR="00CE4658" w:rsidRPr="0073039B">
        <w:rPr>
          <w:sz w:val="24"/>
        </w:rPr>
        <w:t xml:space="preserve">муниципальную </w:t>
      </w:r>
      <w:r w:rsidR="001E1CAD" w:rsidRPr="0073039B">
        <w:rPr>
          <w:sz w:val="24"/>
        </w:rPr>
        <w:t xml:space="preserve">программу «Осуществление материально-технического обеспечения деятельности органов местного самоуправления, </w:t>
      </w:r>
      <w:r w:rsidR="004451AE" w:rsidRPr="0073039B">
        <w:rPr>
          <w:sz w:val="24"/>
        </w:rPr>
        <w:t>казённых</w:t>
      </w:r>
      <w:r w:rsidR="001E1CAD" w:rsidRPr="0073039B">
        <w:rPr>
          <w:sz w:val="24"/>
        </w:rPr>
        <w:t xml:space="preserve"> учреждений города Покачи, финансовое обеспечение деятельности которых осуществляется за </w:t>
      </w:r>
      <w:r w:rsidR="004451AE" w:rsidRPr="0073039B">
        <w:rPr>
          <w:sz w:val="24"/>
        </w:rPr>
        <w:t>счёт</w:t>
      </w:r>
      <w:r w:rsidR="001E1CAD" w:rsidRPr="0073039B">
        <w:rPr>
          <w:sz w:val="24"/>
        </w:rPr>
        <w:t xml:space="preserve"> средств бюджета города Пока</w:t>
      </w:r>
      <w:r w:rsidR="004E1548" w:rsidRPr="0073039B">
        <w:rPr>
          <w:sz w:val="24"/>
        </w:rPr>
        <w:t>чи на основании бюджетной сметы</w:t>
      </w:r>
      <w:r w:rsidR="001E1CAD" w:rsidRPr="0073039B">
        <w:rPr>
          <w:sz w:val="24"/>
        </w:rPr>
        <w:t xml:space="preserve">», </w:t>
      </w:r>
      <w:r w:rsidR="004451AE" w:rsidRPr="0073039B">
        <w:rPr>
          <w:sz w:val="24"/>
        </w:rPr>
        <w:t>утверждённую</w:t>
      </w:r>
      <w:r w:rsidR="001E1CAD" w:rsidRPr="0073039B">
        <w:rPr>
          <w:sz w:val="24"/>
        </w:rPr>
        <w:t xml:space="preserve"> постановлением администрации города Покачи от 12.10.2018 №996 </w:t>
      </w:r>
      <w:r w:rsidR="000A36B0" w:rsidRPr="0073039B">
        <w:rPr>
          <w:sz w:val="24"/>
        </w:rPr>
        <w:t xml:space="preserve">(далее - </w:t>
      </w:r>
      <w:r w:rsidR="00315577" w:rsidRPr="0073039B">
        <w:rPr>
          <w:sz w:val="24"/>
        </w:rPr>
        <w:t>муниципальная программа)</w:t>
      </w:r>
      <w:r w:rsidR="00431B8E" w:rsidRPr="0073039B">
        <w:rPr>
          <w:sz w:val="24"/>
        </w:rPr>
        <w:t>,</w:t>
      </w:r>
      <w:r w:rsidR="009B44BB" w:rsidRPr="0073039B">
        <w:rPr>
          <w:sz w:val="24"/>
        </w:rPr>
        <w:t xml:space="preserve"> </w:t>
      </w:r>
      <w:r w:rsidR="00AE29FD" w:rsidRPr="0073039B">
        <w:rPr>
          <w:sz w:val="24"/>
        </w:rPr>
        <w:t>следующие изменения:</w:t>
      </w:r>
    </w:p>
    <w:p w:rsidR="00ED4405" w:rsidRPr="00ED4405" w:rsidRDefault="00ED4405" w:rsidP="00ED4405">
      <w:pPr>
        <w:pStyle w:val="ae"/>
        <w:tabs>
          <w:tab w:val="clear" w:pos="1080"/>
          <w:tab w:val="left" w:pos="709"/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D4405">
        <w:rPr>
          <w:rFonts w:eastAsiaTheme="minorHAnsi"/>
          <w:lang w:eastAsia="en-US"/>
        </w:rPr>
        <w:t>1)</w:t>
      </w:r>
      <w:r w:rsidRPr="00ED4405">
        <w:rPr>
          <w:rFonts w:eastAsiaTheme="minorHAnsi"/>
          <w:lang w:eastAsia="en-US"/>
        </w:rPr>
        <w:tab/>
        <w:t>строку «Параметры финансового обеспечения муниципальной программы» таблицы 1 муниципальной программы изложить в следующей редакции:</w:t>
      </w:r>
    </w:p>
    <w:p w:rsidR="00ED4405" w:rsidRPr="00ED4405" w:rsidRDefault="00ED4405" w:rsidP="00144D50">
      <w:pPr>
        <w:pStyle w:val="ae"/>
        <w:tabs>
          <w:tab w:val="clear" w:pos="1080"/>
          <w:tab w:val="left" w:pos="709"/>
          <w:tab w:val="left" w:pos="1134"/>
        </w:tabs>
        <w:spacing w:after="0"/>
        <w:ind w:left="0" w:firstLine="709"/>
        <w:jc w:val="both"/>
        <w:rPr>
          <w:rFonts w:eastAsiaTheme="minorHAnsi"/>
          <w:lang w:eastAsia="en-US"/>
        </w:rPr>
      </w:pPr>
      <w:r w:rsidRPr="00ED4405">
        <w:rPr>
          <w:rFonts w:eastAsiaTheme="minorHAnsi"/>
          <w:lang w:eastAsia="en-US"/>
        </w:rPr>
        <w:t>«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275"/>
        <w:gridCol w:w="1276"/>
        <w:gridCol w:w="1276"/>
        <w:gridCol w:w="1276"/>
        <w:gridCol w:w="1275"/>
        <w:gridCol w:w="1134"/>
        <w:tblGridChange w:id="1">
          <w:tblGrid>
            <w:gridCol w:w="306"/>
            <w:gridCol w:w="829"/>
            <w:gridCol w:w="306"/>
            <w:gridCol w:w="828"/>
            <w:gridCol w:w="306"/>
            <w:gridCol w:w="969"/>
            <w:gridCol w:w="306"/>
            <w:gridCol w:w="970"/>
            <w:gridCol w:w="306"/>
            <w:gridCol w:w="970"/>
            <w:gridCol w:w="306"/>
            <w:gridCol w:w="970"/>
            <w:gridCol w:w="306"/>
            <w:gridCol w:w="969"/>
            <w:gridCol w:w="306"/>
            <w:gridCol w:w="828"/>
            <w:gridCol w:w="306"/>
          </w:tblGrid>
        </w:tblGridChange>
      </w:tblGrid>
      <w:tr w:rsidR="00ED4405" w:rsidRPr="00CA5B4D" w:rsidTr="00B7728C">
        <w:trPr>
          <w:trHeight w:val="298"/>
        </w:trPr>
        <w:tc>
          <w:tcPr>
            <w:tcW w:w="1135" w:type="dxa"/>
            <w:vMerge w:val="restart"/>
          </w:tcPr>
          <w:p w:rsidR="00ED4405" w:rsidRPr="00CA5B4D" w:rsidRDefault="00ED4405" w:rsidP="00B7728C">
            <w:pPr>
              <w:jc w:val="both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1134" w:type="dxa"/>
            <w:vMerge w:val="restart"/>
          </w:tcPr>
          <w:p w:rsidR="00ED4405" w:rsidRPr="00CA5B4D" w:rsidRDefault="00ED4405" w:rsidP="00B7728C">
            <w:pPr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512" w:type="dxa"/>
            <w:gridSpan w:val="6"/>
          </w:tcPr>
          <w:p w:rsidR="00ED4405" w:rsidRPr="00CA5B4D" w:rsidRDefault="00ED4405" w:rsidP="00B7728C">
            <w:pPr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Расходы по годам  (рублей)</w:t>
            </w:r>
          </w:p>
        </w:tc>
      </w:tr>
      <w:tr w:rsidR="00ED4405" w:rsidRPr="00F1220D" w:rsidTr="00B7728C">
        <w:trPr>
          <w:trHeight w:val="144"/>
        </w:trPr>
        <w:tc>
          <w:tcPr>
            <w:tcW w:w="1135" w:type="dxa"/>
            <w:vMerge/>
          </w:tcPr>
          <w:p w:rsidR="00ED4405" w:rsidRPr="00CA5B4D" w:rsidRDefault="00ED4405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D4405" w:rsidRPr="00CA5B4D" w:rsidRDefault="00ED4405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ED4405" w:rsidRDefault="00ED4405" w:rsidP="00B7728C">
            <w:pPr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Всего</w:t>
            </w:r>
          </w:p>
          <w:p w:rsidR="00ED4405" w:rsidRPr="00CA5B4D" w:rsidRDefault="00ED4405" w:rsidP="00B77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1276" w:type="dxa"/>
          </w:tcPr>
          <w:p w:rsidR="00ED4405" w:rsidRPr="00CA5B4D" w:rsidRDefault="00ED4405" w:rsidP="00ED4405">
            <w:pPr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ED4405" w:rsidRPr="00CA5B4D" w:rsidRDefault="00ED4405" w:rsidP="00ED4405">
            <w:pPr>
              <w:jc w:val="center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ED4405" w:rsidRPr="00F1220D" w:rsidRDefault="00ED4405" w:rsidP="00ED4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1275" w:type="dxa"/>
          </w:tcPr>
          <w:p w:rsidR="00ED4405" w:rsidRPr="00F1220D" w:rsidRDefault="00ED4405" w:rsidP="00ED4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2025</w:t>
            </w:r>
          </w:p>
        </w:tc>
        <w:tc>
          <w:tcPr>
            <w:tcW w:w="1134" w:type="dxa"/>
          </w:tcPr>
          <w:p w:rsidR="00ED4405" w:rsidRPr="00F1220D" w:rsidRDefault="00ED4405" w:rsidP="00ED440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2026-2030</w:t>
            </w:r>
          </w:p>
        </w:tc>
      </w:tr>
      <w:tr w:rsidR="00ED4405" w:rsidTr="00820200">
        <w:tblPrEx>
          <w:tblW w:w="9781" w:type="dxa"/>
          <w:tblInd w:w="-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  <w:tblPrExChange w:id="2" w:author="Фортуна Елена Ивановна" w:date="2022-09-19T17:39:00Z">
            <w:tblPrEx>
              <w:tblW w:w="9781" w:type="dxa"/>
              <w:tblInd w:w="-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86"/>
          <w:trPrChange w:id="3" w:author="Фортуна Елена Ивановна" w:date="2022-09-19T17:39:00Z">
            <w:trPr>
              <w:gridBefore w:val="1"/>
              <w:trHeight w:val="144"/>
            </w:trPr>
          </w:trPrChange>
        </w:trPr>
        <w:tc>
          <w:tcPr>
            <w:tcW w:w="1135" w:type="dxa"/>
            <w:vMerge/>
            <w:tcPrChange w:id="4" w:author="Фортуна Елена Ивановна" w:date="2022-09-19T17:39:00Z">
              <w:tcPr>
                <w:tcW w:w="1135" w:type="dxa"/>
                <w:gridSpan w:val="2"/>
                <w:vMerge/>
              </w:tcPr>
            </w:tcPrChange>
          </w:tcPr>
          <w:p w:rsidR="00ED4405" w:rsidRPr="00CA5B4D" w:rsidRDefault="00ED4405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PrChange w:id="5" w:author="Фортуна Елена Ивановна" w:date="2022-09-19T17:39:00Z">
              <w:tcPr>
                <w:tcW w:w="1134" w:type="dxa"/>
                <w:gridSpan w:val="2"/>
              </w:tcPr>
            </w:tcPrChange>
          </w:tcPr>
          <w:p w:rsidR="00ED4405" w:rsidRPr="00CA5B4D" w:rsidRDefault="00ED4405" w:rsidP="00B7728C">
            <w:pPr>
              <w:jc w:val="both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  <w:tcPrChange w:id="6" w:author="Фортуна Елена Ивановна" w:date="2022-09-19T17:39:00Z">
              <w:tcPr>
                <w:tcW w:w="1275" w:type="dxa"/>
                <w:gridSpan w:val="2"/>
                <w:vAlign w:val="center"/>
              </w:tcPr>
            </w:tcPrChange>
          </w:tcPr>
          <w:p w:rsidR="008150C9" w:rsidRDefault="008150C9" w:rsidP="008150C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150C9" w:rsidRPr="008150C9" w:rsidRDefault="00141B1B" w:rsidP="008150C9">
            <w:pPr>
              <w:jc w:val="center"/>
              <w:rPr>
                <w:color w:val="000000"/>
                <w:sz w:val="16"/>
                <w:szCs w:val="16"/>
              </w:rPr>
            </w:pPr>
            <w:r w:rsidRPr="008150C9">
              <w:rPr>
                <w:color w:val="000000"/>
                <w:sz w:val="16"/>
                <w:szCs w:val="16"/>
              </w:rPr>
              <w:t>784 569 660,23</w:t>
            </w:r>
          </w:p>
          <w:p w:rsidR="00ED4405" w:rsidRPr="00423D2D" w:rsidRDefault="00ED4405" w:rsidP="007007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tcPrChange w:id="7" w:author="Фортуна Елена Ивановна" w:date="2022-09-19T17:39:00Z">
              <w:tcPr>
                <w:tcW w:w="1276" w:type="dxa"/>
                <w:gridSpan w:val="2"/>
                <w:vAlign w:val="center"/>
              </w:tcPr>
            </w:tcPrChange>
          </w:tcPr>
          <w:p w:rsidR="00ED4405" w:rsidRPr="00423D2D" w:rsidRDefault="00487079" w:rsidP="00B7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81 636 217,85</w:t>
            </w:r>
          </w:p>
        </w:tc>
        <w:tc>
          <w:tcPr>
            <w:tcW w:w="1276" w:type="dxa"/>
            <w:vAlign w:val="center"/>
            <w:tcPrChange w:id="8" w:author="Фортуна Елена Ивановна" w:date="2022-09-19T17:39:00Z">
              <w:tcPr>
                <w:tcW w:w="1276" w:type="dxa"/>
                <w:gridSpan w:val="2"/>
                <w:vAlign w:val="center"/>
              </w:tcPr>
            </w:tcPrChange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74 189 900,00</w:t>
            </w:r>
          </w:p>
        </w:tc>
        <w:tc>
          <w:tcPr>
            <w:tcW w:w="1276" w:type="dxa"/>
            <w:vAlign w:val="center"/>
            <w:tcPrChange w:id="9" w:author="Фортуна Елена Ивановна" w:date="2022-09-19T17:39:00Z">
              <w:tcPr>
                <w:tcW w:w="1276" w:type="dxa"/>
                <w:gridSpan w:val="2"/>
                <w:vAlign w:val="center"/>
              </w:tcPr>
            </w:tcPrChange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74 189 900,00</w:t>
            </w:r>
          </w:p>
        </w:tc>
        <w:tc>
          <w:tcPr>
            <w:tcW w:w="1275" w:type="dxa"/>
            <w:vAlign w:val="center"/>
            <w:tcPrChange w:id="10" w:author="Фортуна Елена Ивановна" w:date="2022-09-19T17:39:00Z">
              <w:tcPr>
                <w:tcW w:w="1275" w:type="dxa"/>
                <w:gridSpan w:val="2"/>
                <w:vAlign w:val="center"/>
              </w:tcPr>
            </w:tcPrChange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53 185 000,00</w:t>
            </w:r>
          </w:p>
        </w:tc>
        <w:tc>
          <w:tcPr>
            <w:tcW w:w="1134" w:type="dxa"/>
            <w:vAlign w:val="center"/>
            <w:tcPrChange w:id="11" w:author="Фортуна Елена Ивановна" w:date="2022-09-19T17:39:00Z">
              <w:tcPr>
                <w:tcW w:w="1134" w:type="dxa"/>
                <w:gridSpan w:val="2"/>
                <w:vAlign w:val="center"/>
              </w:tcPr>
            </w:tcPrChange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265 925 000,00</w:t>
            </w:r>
          </w:p>
        </w:tc>
      </w:tr>
      <w:tr w:rsidR="00ED4405" w:rsidTr="00B7728C">
        <w:trPr>
          <w:trHeight w:val="144"/>
        </w:trPr>
        <w:tc>
          <w:tcPr>
            <w:tcW w:w="1135" w:type="dxa"/>
            <w:vMerge/>
          </w:tcPr>
          <w:p w:rsidR="00ED4405" w:rsidRPr="00CA5B4D" w:rsidRDefault="00ED4405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D4405" w:rsidRPr="00CA5B4D" w:rsidRDefault="00ED4405" w:rsidP="00B7728C">
            <w:pPr>
              <w:jc w:val="both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4405" w:rsidTr="00B7728C">
        <w:trPr>
          <w:trHeight w:val="144"/>
        </w:trPr>
        <w:tc>
          <w:tcPr>
            <w:tcW w:w="1135" w:type="dxa"/>
            <w:vMerge/>
          </w:tcPr>
          <w:p w:rsidR="00ED4405" w:rsidRPr="00CA5B4D" w:rsidRDefault="00ED4405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D4405" w:rsidRPr="00CA5B4D" w:rsidRDefault="00ED4405" w:rsidP="00B7728C">
            <w:pPr>
              <w:jc w:val="both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5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D4405" w:rsidRPr="00423D2D" w:rsidRDefault="00ED4405" w:rsidP="00B7728C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44D50" w:rsidRDefault="00144D50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0200" w:rsidTr="00820200">
        <w:tblPrEx>
          <w:tblW w:w="9781" w:type="dxa"/>
          <w:tblInd w:w="-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  <w:tblPrExChange w:id="12" w:author="Фортуна Елена Ивановна" w:date="2022-09-19T17:38:00Z">
            <w:tblPrEx>
              <w:tblW w:w="9781" w:type="dxa"/>
              <w:tblInd w:w="-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44"/>
          <w:trPrChange w:id="13" w:author="Фортуна Елена Ивановна" w:date="2022-09-19T17:38:00Z">
            <w:trPr>
              <w:gridBefore w:val="1"/>
              <w:trHeight w:val="144"/>
            </w:trPr>
          </w:trPrChange>
        </w:trPr>
        <w:tc>
          <w:tcPr>
            <w:tcW w:w="1135" w:type="dxa"/>
            <w:vMerge/>
            <w:tcPrChange w:id="14" w:author="Фортуна Елена Ивановна" w:date="2022-09-19T17:38:00Z">
              <w:tcPr>
                <w:tcW w:w="1135" w:type="dxa"/>
                <w:gridSpan w:val="2"/>
                <w:vMerge/>
              </w:tcPr>
            </w:tcPrChange>
          </w:tcPr>
          <w:p w:rsidR="00820200" w:rsidRPr="00CA5B4D" w:rsidRDefault="00820200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PrChange w:id="15" w:author="Фортуна Елена Ивановна" w:date="2022-09-19T17:38:00Z">
              <w:tcPr>
                <w:tcW w:w="1134" w:type="dxa"/>
                <w:gridSpan w:val="2"/>
              </w:tcPr>
            </w:tcPrChange>
          </w:tcPr>
          <w:p w:rsidR="00820200" w:rsidRPr="00CA5B4D" w:rsidRDefault="00820200" w:rsidP="00B7728C">
            <w:pPr>
              <w:jc w:val="both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 xml:space="preserve">местный </w:t>
            </w:r>
            <w:r w:rsidRPr="00CA5B4D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5" w:type="dxa"/>
            <w:vAlign w:val="center"/>
            <w:tcPrChange w:id="16" w:author="Фортуна Елена Ивановна" w:date="2022-09-19T17:38:00Z">
              <w:tcPr>
                <w:tcW w:w="1275" w:type="dxa"/>
                <w:gridSpan w:val="2"/>
                <w:vAlign w:val="center"/>
              </w:tcPr>
            </w:tcPrChange>
          </w:tcPr>
          <w:p w:rsidR="00820200" w:rsidRPr="007007CA" w:rsidRDefault="00820200" w:rsidP="007007CA">
            <w:pPr>
              <w:jc w:val="center"/>
              <w:rPr>
                <w:color w:val="000000"/>
                <w:sz w:val="16"/>
                <w:szCs w:val="16"/>
              </w:rPr>
            </w:pPr>
            <w:r w:rsidRPr="008150C9">
              <w:rPr>
                <w:color w:val="000000"/>
                <w:sz w:val="16"/>
                <w:szCs w:val="16"/>
              </w:rPr>
              <w:lastRenderedPageBreak/>
              <w:t>784 569 660,23</w:t>
            </w:r>
          </w:p>
        </w:tc>
        <w:tc>
          <w:tcPr>
            <w:tcW w:w="1276" w:type="dxa"/>
            <w:vAlign w:val="center"/>
            <w:tcPrChange w:id="17" w:author="Фортуна Елена Ивановна" w:date="2022-09-19T17:38:00Z">
              <w:tcPr>
                <w:tcW w:w="1276" w:type="dxa"/>
                <w:gridSpan w:val="2"/>
                <w:vAlign w:val="center"/>
              </w:tcPr>
            </w:tcPrChange>
          </w:tcPr>
          <w:p w:rsidR="00820200" w:rsidRPr="00820200" w:rsidRDefault="0082020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81 636 217,85</w:t>
            </w:r>
          </w:p>
        </w:tc>
        <w:tc>
          <w:tcPr>
            <w:tcW w:w="1276" w:type="dxa"/>
            <w:vAlign w:val="center"/>
            <w:tcPrChange w:id="18" w:author="Фортуна Елена Ивановна" w:date="2022-09-19T17:38:00Z">
              <w:tcPr>
                <w:tcW w:w="1276" w:type="dxa"/>
                <w:gridSpan w:val="2"/>
                <w:vAlign w:val="center"/>
              </w:tcPr>
            </w:tcPrChange>
          </w:tcPr>
          <w:p w:rsidR="00820200" w:rsidRPr="00423D2D" w:rsidRDefault="00820200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74 189 900,00</w:t>
            </w:r>
          </w:p>
        </w:tc>
        <w:tc>
          <w:tcPr>
            <w:tcW w:w="1276" w:type="dxa"/>
            <w:vAlign w:val="center"/>
            <w:tcPrChange w:id="19" w:author="Фортуна Елена Ивановна" w:date="2022-09-19T17:38:00Z">
              <w:tcPr>
                <w:tcW w:w="1276" w:type="dxa"/>
                <w:gridSpan w:val="2"/>
                <w:vAlign w:val="center"/>
              </w:tcPr>
            </w:tcPrChange>
          </w:tcPr>
          <w:p w:rsidR="00820200" w:rsidRPr="00423D2D" w:rsidRDefault="00820200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74 189 900,00</w:t>
            </w:r>
          </w:p>
        </w:tc>
        <w:tc>
          <w:tcPr>
            <w:tcW w:w="1275" w:type="dxa"/>
            <w:vAlign w:val="center"/>
            <w:tcPrChange w:id="20" w:author="Фортуна Елена Ивановна" w:date="2022-09-19T17:38:00Z">
              <w:tcPr>
                <w:tcW w:w="1275" w:type="dxa"/>
                <w:gridSpan w:val="2"/>
                <w:vAlign w:val="center"/>
              </w:tcPr>
            </w:tcPrChange>
          </w:tcPr>
          <w:p w:rsidR="00820200" w:rsidRPr="00423D2D" w:rsidRDefault="00820200">
            <w:pPr>
              <w:jc w:val="center"/>
              <w:rPr>
                <w:color w:val="000000"/>
                <w:sz w:val="16"/>
                <w:szCs w:val="16"/>
              </w:rPr>
            </w:pPr>
            <w:r w:rsidRPr="00423D2D">
              <w:rPr>
                <w:color w:val="000000"/>
                <w:sz w:val="16"/>
                <w:szCs w:val="16"/>
              </w:rPr>
              <w:t>53 185 000,00</w:t>
            </w:r>
          </w:p>
        </w:tc>
        <w:tc>
          <w:tcPr>
            <w:tcW w:w="1134" w:type="dxa"/>
            <w:vAlign w:val="center"/>
            <w:tcPrChange w:id="21" w:author="Фортуна Елена Ивановна" w:date="2022-09-19T17:38:00Z">
              <w:tcPr>
                <w:tcW w:w="1134" w:type="dxa"/>
                <w:gridSpan w:val="2"/>
                <w:vAlign w:val="center"/>
              </w:tcPr>
            </w:tcPrChange>
          </w:tcPr>
          <w:p w:rsidR="00820200" w:rsidRPr="00423D2D" w:rsidRDefault="008202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265 925 000,00</w:t>
            </w:r>
          </w:p>
        </w:tc>
      </w:tr>
      <w:tr w:rsidR="00ED4405" w:rsidTr="00B7728C">
        <w:trPr>
          <w:trHeight w:val="144"/>
        </w:trPr>
        <w:tc>
          <w:tcPr>
            <w:tcW w:w="1135" w:type="dxa"/>
            <w:vMerge/>
          </w:tcPr>
          <w:p w:rsidR="00ED4405" w:rsidRPr="00CA5B4D" w:rsidRDefault="00ED4405" w:rsidP="00B7728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D4405" w:rsidRPr="00CA5B4D" w:rsidRDefault="00ED4405" w:rsidP="00B7728C">
            <w:pPr>
              <w:jc w:val="both"/>
              <w:rPr>
                <w:sz w:val="18"/>
                <w:szCs w:val="18"/>
              </w:rPr>
            </w:pPr>
            <w:r w:rsidRPr="00CA5B4D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D4405" w:rsidRPr="00423D2D" w:rsidRDefault="00ED4405" w:rsidP="00B772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D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ED4405" w:rsidRPr="00ED4405" w:rsidRDefault="0073039B" w:rsidP="00144D50">
      <w:pPr>
        <w:pStyle w:val="ae"/>
        <w:tabs>
          <w:tab w:val="clear" w:pos="1080"/>
          <w:tab w:val="left" w:pos="709"/>
          <w:tab w:val="left" w:pos="1134"/>
          <w:tab w:val="center" w:pos="9356"/>
        </w:tabs>
        <w:spacing w:after="0"/>
        <w:ind w:left="14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ED4405" w:rsidRPr="00ED4405">
        <w:rPr>
          <w:rFonts w:eastAsiaTheme="minorHAnsi"/>
          <w:lang w:eastAsia="en-US"/>
        </w:rPr>
        <w:t>»;</w:t>
      </w:r>
    </w:p>
    <w:p w:rsidR="00A830BF" w:rsidRPr="007007CA" w:rsidRDefault="007007CA" w:rsidP="007007CA">
      <w:pPr>
        <w:tabs>
          <w:tab w:val="left" w:pos="0"/>
        </w:tabs>
        <w:ind w:firstLine="709"/>
        <w:jc w:val="both"/>
        <w:rPr>
          <w:sz w:val="24"/>
        </w:rPr>
      </w:pPr>
      <w:r w:rsidRPr="007007CA">
        <w:rPr>
          <w:sz w:val="24"/>
        </w:rPr>
        <w:t xml:space="preserve">2) </w:t>
      </w:r>
      <w:r w:rsidR="00A830BF" w:rsidRPr="007007CA">
        <w:rPr>
          <w:sz w:val="24"/>
        </w:rPr>
        <w:t>таблицу 2 муниципальной программы изложить в новой редакции согласно приложению к настоящему постановлению.</w:t>
      </w:r>
    </w:p>
    <w:p w:rsidR="00A830BF" w:rsidRPr="00CE067C" w:rsidRDefault="00A830BF" w:rsidP="00922B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067C">
        <w:rPr>
          <w:sz w:val="24"/>
          <w:szCs w:val="24"/>
        </w:rPr>
        <w:t xml:space="preserve">2. </w:t>
      </w:r>
      <w:proofErr w:type="gramStart"/>
      <w:r w:rsidRPr="00CE067C">
        <w:rPr>
          <w:sz w:val="24"/>
          <w:szCs w:val="24"/>
          <w:lang w:eastAsia="ru-RU"/>
        </w:rPr>
        <w:t xml:space="preserve">Начальнику управления по кадрам и делопроизводству администрации города Покачи (Фортуна Е.И.) </w:t>
      </w:r>
      <w:r w:rsidRPr="00CE067C">
        <w:rPr>
          <w:sz w:val="24"/>
          <w:szCs w:val="24"/>
        </w:rPr>
        <w:t>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A830BF" w:rsidRPr="00CE067C" w:rsidRDefault="00A830BF" w:rsidP="00922B8F">
      <w:pPr>
        <w:ind w:firstLine="709"/>
        <w:jc w:val="both"/>
        <w:rPr>
          <w:sz w:val="24"/>
          <w:szCs w:val="24"/>
        </w:rPr>
      </w:pPr>
      <w:r w:rsidRPr="00CE067C">
        <w:rPr>
          <w:sz w:val="24"/>
          <w:szCs w:val="24"/>
        </w:rPr>
        <w:t xml:space="preserve">3. Настоящее постановление вступает в силу после официального опубликования. </w:t>
      </w:r>
    </w:p>
    <w:p w:rsidR="00A830BF" w:rsidRPr="00CE067C" w:rsidRDefault="00A830BF" w:rsidP="00922B8F">
      <w:pPr>
        <w:ind w:firstLine="709"/>
        <w:jc w:val="both"/>
        <w:rPr>
          <w:sz w:val="24"/>
          <w:szCs w:val="24"/>
        </w:rPr>
      </w:pPr>
      <w:r w:rsidRPr="00CE067C">
        <w:rPr>
          <w:sz w:val="24"/>
          <w:szCs w:val="24"/>
        </w:rPr>
        <w:t>4. Опубликовать настоящее постановление в газете «Покачевский вестник».</w:t>
      </w:r>
    </w:p>
    <w:p w:rsidR="00A830BF" w:rsidRPr="00CE067C" w:rsidRDefault="00A830BF" w:rsidP="00922B8F">
      <w:pPr>
        <w:ind w:firstLine="709"/>
        <w:jc w:val="both"/>
        <w:rPr>
          <w:sz w:val="24"/>
          <w:szCs w:val="24"/>
        </w:rPr>
      </w:pPr>
      <w:r w:rsidRPr="00CE067C">
        <w:rPr>
          <w:sz w:val="24"/>
          <w:szCs w:val="24"/>
        </w:rPr>
        <w:t xml:space="preserve">5. </w:t>
      </w:r>
      <w:proofErr w:type="gramStart"/>
      <w:r w:rsidRPr="00CE067C">
        <w:rPr>
          <w:sz w:val="24"/>
          <w:szCs w:val="24"/>
        </w:rPr>
        <w:t>Контроль за</w:t>
      </w:r>
      <w:proofErr w:type="gramEnd"/>
      <w:r w:rsidRPr="00CE067C">
        <w:rPr>
          <w:sz w:val="24"/>
          <w:szCs w:val="24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Pr="00CE067C">
        <w:rPr>
          <w:sz w:val="24"/>
          <w:szCs w:val="24"/>
        </w:rPr>
        <w:t>Кулешевич</w:t>
      </w:r>
      <w:proofErr w:type="spellEnd"/>
      <w:r w:rsidRPr="00CE067C">
        <w:rPr>
          <w:sz w:val="24"/>
          <w:szCs w:val="24"/>
        </w:rPr>
        <w:t xml:space="preserve"> Е.А</w:t>
      </w:r>
      <w:r w:rsidR="0073039B">
        <w:rPr>
          <w:sz w:val="24"/>
          <w:szCs w:val="24"/>
        </w:rPr>
        <w:t>.</w:t>
      </w:r>
    </w:p>
    <w:p w:rsidR="00E94621" w:rsidRDefault="00E94621" w:rsidP="00922B8F">
      <w:pPr>
        <w:ind w:firstLine="709"/>
        <w:jc w:val="both"/>
        <w:rPr>
          <w:sz w:val="24"/>
          <w:szCs w:val="24"/>
          <w:lang w:eastAsia="ru-RU"/>
        </w:rPr>
      </w:pPr>
    </w:p>
    <w:p w:rsidR="00ED4405" w:rsidRDefault="00ED4405" w:rsidP="00922B8F">
      <w:pPr>
        <w:ind w:firstLine="709"/>
        <w:jc w:val="both"/>
        <w:rPr>
          <w:sz w:val="24"/>
          <w:szCs w:val="24"/>
          <w:lang w:eastAsia="ru-RU"/>
        </w:rPr>
      </w:pPr>
    </w:p>
    <w:p w:rsidR="00ED4405" w:rsidRDefault="00ED4405" w:rsidP="00922B8F">
      <w:pPr>
        <w:ind w:firstLine="709"/>
        <w:jc w:val="both"/>
        <w:rPr>
          <w:sz w:val="24"/>
          <w:szCs w:val="24"/>
          <w:lang w:eastAsia="ru-RU"/>
        </w:rPr>
      </w:pPr>
    </w:p>
    <w:p w:rsidR="00CD7661" w:rsidRDefault="00CD7661" w:rsidP="00F3752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Временно </w:t>
      </w: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полномочия</w:t>
      </w:r>
    </w:p>
    <w:p w:rsidR="00CD7661" w:rsidRDefault="00CD7661" w:rsidP="00F3752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Покачи, заместитель</w:t>
      </w:r>
    </w:p>
    <w:p w:rsidR="001E1CAD" w:rsidRDefault="00CD7661" w:rsidP="00F37526">
      <w:pPr>
        <w:tabs>
          <w:tab w:val="left" w:pos="0"/>
        </w:tabs>
        <w:rPr>
          <w:sz w:val="26"/>
          <w:szCs w:val="26"/>
        </w:rPr>
      </w:pPr>
      <w:r>
        <w:rPr>
          <w:b/>
          <w:sz w:val="24"/>
          <w:szCs w:val="24"/>
        </w:rPr>
        <w:t xml:space="preserve">главы города Покачи                                                                                                   Г.Д. Гвоздь </w:t>
      </w:r>
      <w:bookmarkStart w:id="22" w:name="P193"/>
      <w:bookmarkStart w:id="23" w:name="P993"/>
      <w:bookmarkEnd w:id="22"/>
      <w:bookmarkEnd w:id="23"/>
    </w:p>
    <w:sectPr w:rsidR="001E1CAD" w:rsidSect="00144D50">
      <w:headerReference w:type="default" r:id="rId11"/>
      <w:headerReference w:type="first" r:id="rId12"/>
      <w:footnotePr>
        <w:pos w:val="beneathText"/>
      </w:footnotePr>
      <w:pgSz w:w="11905" w:h="16837"/>
      <w:pgMar w:top="66" w:right="567" w:bottom="1134" w:left="1701" w:header="1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3" w:rsidRDefault="000760D3" w:rsidP="00683B7F">
      <w:r>
        <w:separator/>
      </w:r>
    </w:p>
  </w:endnote>
  <w:endnote w:type="continuationSeparator" w:id="0">
    <w:p w:rsidR="000760D3" w:rsidRDefault="000760D3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3" w:rsidRDefault="000760D3" w:rsidP="00683B7F">
      <w:r>
        <w:separator/>
      </w:r>
    </w:p>
  </w:footnote>
  <w:footnote w:type="continuationSeparator" w:id="0">
    <w:p w:rsidR="000760D3" w:rsidRDefault="000760D3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80041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F01B8" w:rsidRDefault="00DF01B8" w:rsidP="004451AE">
        <w:pPr>
          <w:pStyle w:val="aa"/>
        </w:pPr>
      </w:p>
      <w:p w:rsidR="003409BF" w:rsidRDefault="00DF01B8">
        <w:pPr>
          <w:pStyle w:val="aa"/>
          <w:jc w:val="center"/>
          <w:rPr>
            <w:noProof/>
            <w:sz w:val="24"/>
          </w:rPr>
        </w:pPr>
        <w:r w:rsidRPr="004451AE">
          <w:rPr>
            <w:sz w:val="24"/>
          </w:rPr>
          <w:fldChar w:fldCharType="begin"/>
        </w:r>
        <w:r w:rsidRPr="004451AE">
          <w:rPr>
            <w:sz w:val="24"/>
          </w:rPr>
          <w:instrText xml:space="preserve"> PAGE   \* MERGEFORMAT </w:instrText>
        </w:r>
        <w:r w:rsidRPr="004451AE">
          <w:rPr>
            <w:sz w:val="24"/>
          </w:rPr>
          <w:fldChar w:fldCharType="separate"/>
        </w:r>
        <w:r w:rsidR="00610380">
          <w:rPr>
            <w:noProof/>
            <w:sz w:val="24"/>
          </w:rPr>
          <w:t>2</w:t>
        </w:r>
        <w:r w:rsidRPr="004451AE">
          <w:rPr>
            <w:noProof/>
            <w:sz w:val="24"/>
          </w:rPr>
          <w:fldChar w:fldCharType="end"/>
        </w:r>
      </w:p>
      <w:p w:rsidR="00DF01B8" w:rsidRPr="004451AE" w:rsidRDefault="000760D3">
        <w:pPr>
          <w:pStyle w:val="aa"/>
          <w:jc w:val="center"/>
          <w:rPr>
            <w:sz w:val="24"/>
          </w:rPr>
        </w:pPr>
      </w:p>
    </w:sdtContent>
  </w:sdt>
  <w:p w:rsidR="00DF01B8" w:rsidRDefault="00DF01B8" w:rsidP="004451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B8" w:rsidRPr="004451AE" w:rsidRDefault="00DF01B8" w:rsidP="00C26F39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2120"/>
    <w:multiLevelType w:val="hybridMultilevel"/>
    <w:tmpl w:val="DEA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5D73"/>
    <w:multiLevelType w:val="hybridMultilevel"/>
    <w:tmpl w:val="7B086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413445"/>
    <w:multiLevelType w:val="hybridMultilevel"/>
    <w:tmpl w:val="26BA19FE"/>
    <w:lvl w:ilvl="0" w:tplc="FCD8AF28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662F9D"/>
    <w:multiLevelType w:val="hybridMultilevel"/>
    <w:tmpl w:val="892A6F96"/>
    <w:lvl w:ilvl="0" w:tplc="EF9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A02"/>
    <w:multiLevelType w:val="hybridMultilevel"/>
    <w:tmpl w:val="E8303FB2"/>
    <w:lvl w:ilvl="0" w:tplc="859048BC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3E42662"/>
    <w:multiLevelType w:val="hybridMultilevel"/>
    <w:tmpl w:val="55A29E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0E0ADA"/>
    <w:multiLevelType w:val="hybridMultilevel"/>
    <w:tmpl w:val="DA86E810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00E5"/>
    <w:multiLevelType w:val="hybridMultilevel"/>
    <w:tmpl w:val="07242A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A91BB9"/>
    <w:multiLevelType w:val="hybridMultilevel"/>
    <w:tmpl w:val="67EC3EC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>
    <w:nsid w:val="51E75C00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6D684A"/>
    <w:multiLevelType w:val="hybridMultilevel"/>
    <w:tmpl w:val="669E2554"/>
    <w:lvl w:ilvl="0" w:tplc="01FA20D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6">
    <w:nsid w:val="631032D2"/>
    <w:multiLevelType w:val="hybridMultilevel"/>
    <w:tmpl w:val="CB8E7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416F65"/>
    <w:multiLevelType w:val="hybridMultilevel"/>
    <w:tmpl w:val="6C32487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75F34F22"/>
    <w:multiLevelType w:val="hybridMultilevel"/>
    <w:tmpl w:val="7EAAD940"/>
    <w:lvl w:ilvl="0" w:tplc="1F569DE2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7361CED"/>
    <w:multiLevelType w:val="hybridMultilevel"/>
    <w:tmpl w:val="20224014"/>
    <w:lvl w:ilvl="0" w:tplc="5FB417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15"/>
  </w:num>
  <w:num w:numId="6">
    <w:abstractNumId w:val="2"/>
  </w:num>
  <w:num w:numId="7">
    <w:abstractNumId w:val="18"/>
  </w:num>
  <w:num w:numId="8">
    <w:abstractNumId w:val="13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20"/>
  </w:num>
  <w:num w:numId="17">
    <w:abstractNumId w:val="4"/>
  </w:num>
  <w:num w:numId="18">
    <w:abstractNumId w:val="5"/>
  </w:num>
  <w:num w:numId="19">
    <w:abstractNumId w:val="19"/>
  </w:num>
  <w:num w:numId="20">
    <w:abstractNumId w:val="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2B66"/>
    <w:rsid w:val="00003DF7"/>
    <w:rsid w:val="00005C99"/>
    <w:rsid w:val="00007408"/>
    <w:rsid w:val="0001204B"/>
    <w:rsid w:val="000130B4"/>
    <w:rsid w:val="0001560C"/>
    <w:rsid w:val="00015ABA"/>
    <w:rsid w:val="000162C9"/>
    <w:rsid w:val="0002073D"/>
    <w:rsid w:val="0002093A"/>
    <w:rsid w:val="000218EC"/>
    <w:rsid w:val="0002476A"/>
    <w:rsid w:val="00026916"/>
    <w:rsid w:val="00026DED"/>
    <w:rsid w:val="00030CAF"/>
    <w:rsid w:val="00030D6B"/>
    <w:rsid w:val="00031BCB"/>
    <w:rsid w:val="000349A4"/>
    <w:rsid w:val="00035692"/>
    <w:rsid w:val="00040097"/>
    <w:rsid w:val="000403B6"/>
    <w:rsid w:val="000410B8"/>
    <w:rsid w:val="00041550"/>
    <w:rsid w:val="00050367"/>
    <w:rsid w:val="0005085E"/>
    <w:rsid w:val="0005173C"/>
    <w:rsid w:val="00053F34"/>
    <w:rsid w:val="00055B67"/>
    <w:rsid w:val="00056E14"/>
    <w:rsid w:val="00060964"/>
    <w:rsid w:val="00060A64"/>
    <w:rsid w:val="000611AB"/>
    <w:rsid w:val="0006509F"/>
    <w:rsid w:val="000702D6"/>
    <w:rsid w:val="00070538"/>
    <w:rsid w:val="00071389"/>
    <w:rsid w:val="00075369"/>
    <w:rsid w:val="000760D3"/>
    <w:rsid w:val="0008182D"/>
    <w:rsid w:val="00081E91"/>
    <w:rsid w:val="00084823"/>
    <w:rsid w:val="00090615"/>
    <w:rsid w:val="00091504"/>
    <w:rsid w:val="00092E71"/>
    <w:rsid w:val="00093837"/>
    <w:rsid w:val="000942E2"/>
    <w:rsid w:val="0009539E"/>
    <w:rsid w:val="00095983"/>
    <w:rsid w:val="00095E2C"/>
    <w:rsid w:val="000A2B79"/>
    <w:rsid w:val="000A36B0"/>
    <w:rsid w:val="000A43BE"/>
    <w:rsid w:val="000A4D1A"/>
    <w:rsid w:val="000A51CF"/>
    <w:rsid w:val="000A5268"/>
    <w:rsid w:val="000A5808"/>
    <w:rsid w:val="000A750C"/>
    <w:rsid w:val="000A7594"/>
    <w:rsid w:val="000A75DC"/>
    <w:rsid w:val="000A78C1"/>
    <w:rsid w:val="000B0B09"/>
    <w:rsid w:val="000B2300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513E"/>
    <w:rsid w:val="000D64D3"/>
    <w:rsid w:val="000E3EFC"/>
    <w:rsid w:val="000E659D"/>
    <w:rsid w:val="000F5C0D"/>
    <w:rsid w:val="000F6807"/>
    <w:rsid w:val="000F7DB5"/>
    <w:rsid w:val="001002E0"/>
    <w:rsid w:val="00100BA4"/>
    <w:rsid w:val="00102537"/>
    <w:rsid w:val="00103C64"/>
    <w:rsid w:val="00103F04"/>
    <w:rsid w:val="001063BE"/>
    <w:rsid w:val="00106B99"/>
    <w:rsid w:val="00110AD8"/>
    <w:rsid w:val="001118E7"/>
    <w:rsid w:val="00115393"/>
    <w:rsid w:val="001163D2"/>
    <w:rsid w:val="001165F3"/>
    <w:rsid w:val="00116757"/>
    <w:rsid w:val="001256C0"/>
    <w:rsid w:val="0013382C"/>
    <w:rsid w:val="0013403A"/>
    <w:rsid w:val="001344EC"/>
    <w:rsid w:val="001351EC"/>
    <w:rsid w:val="00136BAF"/>
    <w:rsid w:val="001374B9"/>
    <w:rsid w:val="00137C2E"/>
    <w:rsid w:val="001400BD"/>
    <w:rsid w:val="00141B1B"/>
    <w:rsid w:val="00144D50"/>
    <w:rsid w:val="001455E1"/>
    <w:rsid w:val="001467C2"/>
    <w:rsid w:val="001506CD"/>
    <w:rsid w:val="00155717"/>
    <w:rsid w:val="00155A86"/>
    <w:rsid w:val="00160419"/>
    <w:rsid w:val="00160F11"/>
    <w:rsid w:val="00162176"/>
    <w:rsid w:val="0016350E"/>
    <w:rsid w:val="00163CE0"/>
    <w:rsid w:val="001669C1"/>
    <w:rsid w:val="0016793B"/>
    <w:rsid w:val="00174B3C"/>
    <w:rsid w:val="00175100"/>
    <w:rsid w:val="00176944"/>
    <w:rsid w:val="00176958"/>
    <w:rsid w:val="00183565"/>
    <w:rsid w:val="00183ECF"/>
    <w:rsid w:val="00184507"/>
    <w:rsid w:val="0018453B"/>
    <w:rsid w:val="001848BC"/>
    <w:rsid w:val="0018683A"/>
    <w:rsid w:val="00187C21"/>
    <w:rsid w:val="0019043F"/>
    <w:rsid w:val="00190DAD"/>
    <w:rsid w:val="0019342A"/>
    <w:rsid w:val="001976A2"/>
    <w:rsid w:val="00197E54"/>
    <w:rsid w:val="001A0E47"/>
    <w:rsid w:val="001A3B62"/>
    <w:rsid w:val="001A6632"/>
    <w:rsid w:val="001A6C5A"/>
    <w:rsid w:val="001B1045"/>
    <w:rsid w:val="001B2F5B"/>
    <w:rsid w:val="001B3C69"/>
    <w:rsid w:val="001B564B"/>
    <w:rsid w:val="001B764E"/>
    <w:rsid w:val="001C0CE7"/>
    <w:rsid w:val="001C1C06"/>
    <w:rsid w:val="001C21D0"/>
    <w:rsid w:val="001C2259"/>
    <w:rsid w:val="001C2301"/>
    <w:rsid w:val="001C6B69"/>
    <w:rsid w:val="001D0924"/>
    <w:rsid w:val="001D1ECD"/>
    <w:rsid w:val="001D210D"/>
    <w:rsid w:val="001D3016"/>
    <w:rsid w:val="001D56C1"/>
    <w:rsid w:val="001D6940"/>
    <w:rsid w:val="001D6E4B"/>
    <w:rsid w:val="001E00C0"/>
    <w:rsid w:val="001E1CAD"/>
    <w:rsid w:val="001E28B4"/>
    <w:rsid w:val="001F01AD"/>
    <w:rsid w:val="001F1291"/>
    <w:rsid w:val="001F7130"/>
    <w:rsid w:val="00200AA8"/>
    <w:rsid w:val="00201317"/>
    <w:rsid w:val="00202025"/>
    <w:rsid w:val="002042EA"/>
    <w:rsid w:val="0020547C"/>
    <w:rsid w:val="00210B7C"/>
    <w:rsid w:val="00212674"/>
    <w:rsid w:val="00214A0F"/>
    <w:rsid w:val="0021656D"/>
    <w:rsid w:val="00217133"/>
    <w:rsid w:val="002232A2"/>
    <w:rsid w:val="00223BDD"/>
    <w:rsid w:val="00224223"/>
    <w:rsid w:val="0022423B"/>
    <w:rsid w:val="002246EF"/>
    <w:rsid w:val="0022531C"/>
    <w:rsid w:val="002255C0"/>
    <w:rsid w:val="00225FF3"/>
    <w:rsid w:val="00231200"/>
    <w:rsid w:val="002318F0"/>
    <w:rsid w:val="00233A50"/>
    <w:rsid w:val="00236C95"/>
    <w:rsid w:val="00241A0A"/>
    <w:rsid w:val="00241D39"/>
    <w:rsid w:val="00245A69"/>
    <w:rsid w:val="0024609E"/>
    <w:rsid w:val="00246374"/>
    <w:rsid w:val="00246600"/>
    <w:rsid w:val="00246681"/>
    <w:rsid w:val="00252E5A"/>
    <w:rsid w:val="00253BE1"/>
    <w:rsid w:val="0025536C"/>
    <w:rsid w:val="0026018C"/>
    <w:rsid w:val="00260EDF"/>
    <w:rsid w:val="00263DC1"/>
    <w:rsid w:val="002660E6"/>
    <w:rsid w:val="00266D67"/>
    <w:rsid w:val="00274D19"/>
    <w:rsid w:val="00276529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3357"/>
    <w:rsid w:val="002A5FB9"/>
    <w:rsid w:val="002A6E6C"/>
    <w:rsid w:val="002A7759"/>
    <w:rsid w:val="002B5C0E"/>
    <w:rsid w:val="002B7128"/>
    <w:rsid w:val="002C02FA"/>
    <w:rsid w:val="002C11D6"/>
    <w:rsid w:val="002C1DA4"/>
    <w:rsid w:val="002C3EE9"/>
    <w:rsid w:val="002C48BB"/>
    <w:rsid w:val="002C67A3"/>
    <w:rsid w:val="002D12A0"/>
    <w:rsid w:val="002D44CF"/>
    <w:rsid w:val="002D7E86"/>
    <w:rsid w:val="002E16F4"/>
    <w:rsid w:val="002E5FF9"/>
    <w:rsid w:val="002E692B"/>
    <w:rsid w:val="002E6D37"/>
    <w:rsid w:val="002E7132"/>
    <w:rsid w:val="002F0E2E"/>
    <w:rsid w:val="002F0FF9"/>
    <w:rsid w:val="002F62D4"/>
    <w:rsid w:val="003001AD"/>
    <w:rsid w:val="00301E4C"/>
    <w:rsid w:val="0030248A"/>
    <w:rsid w:val="00302983"/>
    <w:rsid w:val="00302B7D"/>
    <w:rsid w:val="003032D0"/>
    <w:rsid w:val="003053D7"/>
    <w:rsid w:val="003063E8"/>
    <w:rsid w:val="00311584"/>
    <w:rsid w:val="00312334"/>
    <w:rsid w:val="00312FC8"/>
    <w:rsid w:val="0031309C"/>
    <w:rsid w:val="0031338E"/>
    <w:rsid w:val="0031411F"/>
    <w:rsid w:val="0031532B"/>
    <w:rsid w:val="00315577"/>
    <w:rsid w:val="00315C3A"/>
    <w:rsid w:val="003169F1"/>
    <w:rsid w:val="003217EB"/>
    <w:rsid w:val="003276B4"/>
    <w:rsid w:val="00331144"/>
    <w:rsid w:val="00332AB3"/>
    <w:rsid w:val="00332DBC"/>
    <w:rsid w:val="00333BD3"/>
    <w:rsid w:val="00333F56"/>
    <w:rsid w:val="003340F1"/>
    <w:rsid w:val="0033698D"/>
    <w:rsid w:val="00336BBA"/>
    <w:rsid w:val="003405C9"/>
    <w:rsid w:val="003409BF"/>
    <w:rsid w:val="00346190"/>
    <w:rsid w:val="00346C62"/>
    <w:rsid w:val="003471C3"/>
    <w:rsid w:val="003507A8"/>
    <w:rsid w:val="003508A5"/>
    <w:rsid w:val="00352A04"/>
    <w:rsid w:val="00353E14"/>
    <w:rsid w:val="0035512B"/>
    <w:rsid w:val="00356BF6"/>
    <w:rsid w:val="0035738F"/>
    <w:rsid w:val="00357B96"/>
    <w:rsid w:val="00363477"/>
    <w:rsid w:val="00364DBC"/>
    <w:rsid w:val="00365349"/>
    <w:rsid w:val="0036544B"/>
    <w:rsid w:val="00365B01"/>
    <w:rsid w:val="00366E4D"/>
    <w:rsid w:val="0037062D"/>
    <w:rsid w:val="003746E2"/>
    <w:rsid w:val="003778C9"/>
    <w:rsid w:val="0038087F"/>
    <w:rsid w:val="00383DA7"/>
    <w:rsid w:val="003867B9"/>
    <w:rsid w:val="00390C32"/>
    <w:rsid w:val="00390EA4"/>
    <w:rsid w:val="00397B44"/>
    <w:rsid w:val="003A15E7"/>
    <w:rsid w:val="003A1913"/>
    <w:rsid w:val="003A1DDA"/>
    <w:rsid w:val="003A2A3C"/>
    <w:rsid w:val="003A41CF"/>
    <w:rsid w:val="003A53DC"/>
    <w:rsid w:val="003A6519"/>
    <w:rsid w:val="003A70BA"/>
    <w:rsid w:val="003A7B65"/>
    <w:rsid w:val="003B0A64"/>
    <w:rsid w:val="003B2D72"/>
    <w:rsid w:val="003B48FA"/>
    <w:rsid w:val="003B584C"/>
    <w:rsid w:val="003B6084"/>
    <w:rsid w:val="003B6839"/>
    <w:rsid w:val="003C45C3"/>
    <w:rsid w:val="003C5114"/>
    <w:rsid w:val="003C6B3D"/>
    <w:rsid w:val="003C7583"/>
    <w:rsid w:val="003D0E93"/>
    <w:rsid w:val="003D2843"/>
    <w:rsid w:val="003D3721"/>
    <w:rsid w:val="003D3E8E"/>
    <w:rsid w:val="003D4FCD"/>
    <w:rsid w:val="003D5EAF"/>
    <w:rsid w:val="003D6886"/>
    <w:rsid w:val="003E005F"/>
    <w:rsid w:val="003E0D46"/>
    <w:rsid w:val="003E3F94"/>
    <w:rsid w:val="003E4121"/>
    <w:rsid w:val="003E6C7A"/>
    <w:rsid w:val="003E70B7"/>
    <w:rsid w:val="003F0848"/>
    <w:rsid w:val="003F1A3E"/>
    <w:rsid w:val="003F2894"/>
    <w:rsid w:val="003F2B45"/>
    <w:rsid w:val="003F3556"/>
    <w:rsid w:val="003F48A2"/>
    <w:rsid w:val="003F51D4"/>
    <w:rsid w:val="003F6B1E"/>
    <w:rsid w:val="003F72D3"/>
    <w:rsid w:val="004004BF"/>
    <w:rsid w:val="004008AF"/>
    <w:rsid w:val="00401EF8"/>
    <w:rsid w:val="00401F32"/>
    <w:rsid w:val="00402F0F"/>
    <w:rsid w:val="00405208"/>
    <w:rsid w:val="0040586A"/>
    <w:rsid w:val="00406326"/>
    <w:rsid w:val="00407EBE"/>
    <w:rsid w:val="00410984"/>
    <w:rsid w:val="00410F15"/>
    <w:rsid w:val="00411DBB"/>
    <w:rsid w:val="00416C1D"/>
    <w:rsid w:val="004172C5"/>
    <w:rsid w:val="0042059F"/>
    <w:rsid w:val="004212E9"/>
    <w:rsid w:val="004216CA"/>
    <w:rsid w:val="00423E51"/>
    <w:rsid w:val="00424D17"/>
    <w:rsid w:val="00430DA6"/>
    <w:rsid w:val="00431B8E"/>
    <w:rsid w:val="004335D0"/>
    <w:rsid w:val="0043617D"/>
    <w:rsid w:val="00437D0B"/>
    <w:rsid w:val="0044216F"/>
    <w:rsid w:val="00443919"/>
    <w:rsid w:val="00444D79"/>
    <w:rsid w:val="004451AE"/>
    <w:rsid w:val="00445C80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43B2"/>
    <w:rsid w:val="00465E7D"/>
    <w:rsid w:val="00466358"/>
    <w:rsid w:val="00470020"/>
    <w:rsid w:val="00470CAA"/>
    <w:rsid w:val="00476634"/>
    <w:rsid w:val="00487079"/>
    <w:rsid w:val="00492BDE"/>
    <w:rsid w:val="004A05BD"/>
    <w:rsid w:val="004A07F4"/>
    <w:rsid w:val="004A383B"/>
    <w:rsid w:val="004A6327"/>
    <w:rsid w:val="004B2732"/>
    <w:rsid w:val="004C12E4"/>
    <w:rsid w:val="004C19C5"/>
    <w:rsid w:val="004C4F7D"/>
    <w:rsid w:val="004D2C72"/>
    <w:rsid w:val="004D31BD"/>
    <w:rsid w:val="004E05C6"/>
    <w:rsid w:val="004E1548"/>
    <w:rsid w:val="004E53DE"/>
    <w:rsid w:val="004F2079"/>
    <w:rsid w:val="004F4403"/>
    <w:rsid w:val="004F65DE"/>
    <w:rsid w:val="004F791E"/>
    <w:rsid w:val="004F7FD1"/>
    <w:rsid w:val="00500718"/>
    <w:rsid w:val="005023B6"/>
    <w:rsid w:val="00502584"/>
    <w:rsid w:val="00503A65"/>
    <w:rsid w:val="00503CA5"/>
    <w:rsid w:val="00504273"/>
    <w:rsid w:val="00512180"/>
    <w:rsid w:val="00514308"/>
    <w:rsid w:val="005155F5"/>
    <w:rsid w:val="0051734C"/>
    <w:rsid w:val="0052186F"/>
    <w:rsid w:val="00521BD8"/>
    <w:rsid w:val="00522E73"/>
    <w:rsid w:val="005240DE"/>
    <w:rsid w:val="0052493E"/>
    <w:rsid w:val="00524CE3"/>
    <w:rsid w:val="00525563"/>
    <w:rsid w:val="005301D4"/>
    <w:rsid w:val="00533E92"/>
    <w:rsid w:val="00534B35"/>
    <w:rsid w:val="00536857"/>
    <w:rsid w:val="00537E30"/>
    <w:rsid w:val="00540DBB"/>
    <w:rsid w:val="00542313"/>
    <w:rsid w:val="00543D7B"/>
    <w:rsid w:val="00544F7B"/>
    <w:rsid w:val="00545EB8"/>
    <w:rsid w:val="00546B27"/>
    <w:rsid w:val="00550228"/>
    <w:rsid w:val="005507F4"/>
    <w:rsid w:val="005520CC"/>
    <w:rsid w:val="005531B5"/>
    <w:rsid w:val="005543BF"/>
    <w:rsid w:val="00555D72"/>
    <w:rsid w:val="005568D3"/>
    <w:rsid w:val="00556E21"/>
    <w:rsid w:val="0055786A"/>
    <w:rsid w:val="00560058"/>
    <w:rsid w:val="00560F59"/>
    <w:rsid w:val="00561651"/>
    <w:rsid w:val="00566740"/>
    <w:rsid w:val="00567CF4"/>
    <w:rsid w:val="00572083"/>
    <w:rsid w:val="005804A4"/>
    <w:rsid w:val="00581927"/>
    <w:rsid w:val="005822AB"/>
    <w:rsid w:val="0058448C"/>
    <w:rsid w:val="0058474F"/>
    <w:rsid w:val="00585EAA"/>
    <w:rsid w:val="005866C9"/>
    <w:rsid w:val="00587015"/>
    <w:rsid w:val="00587975"/>
    <w:rsid w:val="00590184"/>
    <w:rsid w:val="00593550"/>
    <w:rsid w:val="00593E13"/>
    <w:rsid w:val="00595BEC"/>
    <w:rsid w:val="00597604"/>
    <w:rsid w:val="005A15BA"/>
    <w:rsid w:val="005A241C"/>
    <w:rsid w:val="005A6E34"/>
    <w:rsid w:val="005A702D"/>
    <w:rsid w:val="005A7E1D"/>
    <w:rsid w:val="005B1FB6"/>
    <w:rsid w:val="005B210A"/>
    <w:rsid w:val="005B3678"/>
    <w:rsid w:val="005B3C04"/>
    <w:rsid w:val="005B5239"/>
    <w:rsid w:val="005B7678"/>
    <w:rsid w:val="005B7F94"/>
    <w:rsid w:val="005C3962"/>
    <w:rsid w:val="005C7258"/>
    <w:rsid w:val="005C7A6F"/>
    <w:rsid w:val="005D1B16"/>
    <w:rsid w:val="005D4574"/>
    <w:rsid w:val="005D7DCF"/>
    <w:rsid w:val="005E13F5"/>
    <w:rsid w:val="005E1989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59"/>
    <w:rsid w:val="006031C0"/>
    <w:rsid w:val="0060661B"/>
    <w:rsid w:val="006066EA"/>
    <w:rsid w:val="00610380"/>
    <w:rsid w:val="006111AB"/>
    <w:rsid w:val="006121E2"/>
    <w:rsid w:val="006131DA"/>
    <w:rsid w:val="00613DEE"/>
    <w:rsid w:val="00613FF6"/>
    <w:rsid w:val="00614E31"/>
    <w:rsid w:val="006167E4"/>
    <w:rsid w:val="00620235"/>
    <w:rsid w:val="00623253"/>
    <w:rsid w:val="00625A74"/>
    <w:rsid w:val="00625FA7"/>
    <w:rsid w:val="0063062C"/>
    <w:rsid w:val="00631FAA"/>
    <w:rsid w:val="00633003"/>
    <w:rsid w:val="00634393"/>
    <w:rsid w:val="00640B0F"/>
    <w:rsid w:val="00642428"/>
    <w:rsid w:val="00642BC9"/>
    <w:rsid w:val="00643CD2"/>
    <w:rsid w:val="006511D5"/>
    <w:rsid w:val="00652FB7"/>
    <w:rsid w:val="00653B16"/>
    <w:rsid w:val="0065564A"/>
    <w:rsid w:val="00663245"/>
    <w:rsid w:val="006661F2"/>
    <w:rsid w:val="00666B52"/>
    <w:rsid w:val="00670B53"/>
    <w:rsid w:val="00672B77"/>
    <w:rsid w:val="00680974"/>
    <w:rsid w:val="00681A83"/>
    <w:rsid w:val="00682735"/>
    <w:rsid w:val="00682777"/>
    <w:rsid w:val="00683B7F"/>
    <w:rsid w:val="006840AF"/>
    <w:rsid w:val="006854EC"/>
    <w:rsid w:val="006909C8"/>
    <w:rsid w:val="00690FB8"/>
    <w:rsid w:val="00692280"/>
    <w:rsid w:val="00692D3F"/>
    <w:rsid w:val="00694ADE"/>
    <w:rsid w:val="00695C35"/>
    <w:rsid w:val="006A3F30"/>
    <w:rsid w:val="006A403E"/>
    <w:rsid w:val="006A5989"/>
    <w:rsid w:val="006A7FB1"/>
    <w:rsid w:val="006B0DA0"/>
    <w:rsid w:val="006B0E65"/>
    <w:rsid w:val="006B162C"/>
    <w:rsid w:val="006B6954"/>
    <w:rsid w:val="006B7447"/>
    <w:rsid w:val="006C0D89"/>
    <w:rsid w:val="006C0FAA"/>
    <w:rsid w:val="006C1878"/>
    <w:rsid w:val="006C253C"/>
    <w:rsid w:val="006C4AA5"/>
    <w:rsid w:val="006C5112"/>
    <w:rsid w:val="006C6A27"/>
    <w:rsid w:val="006D07C2"/>
    <w:rsid w:val="006D190C"/>
    <w:rsid w:val="006D1F42"/>
    <w:rsid w:val="006D404A"/>
    <w:rsid w:val="006D46FB"/>
    <w:rsid w:val="006D5790"/>
    <w:rsid w:val="006D6E33"/>
    <w:rsid w:val="006D6F2B"/>
    <w:rsid w:val="006D7754"/>
    <w:rsid w:val="006E10D8"/>
    <w:rsid w:val="006E248D"/>
    <w:rsid w:val="006E59C8"/>
    <w:rsid w:val="006E7517"/>
    <w:rsid w:val="006E7BE1"/>
    <w:rsid w:val="006F0E35"/>
    <w:rsid w:val="006F574A"/>
    <w:rsid w:val="006F6087"/>
    <w:rsid w:val="006F60ED"/>
    <w:rsid w:val="006F7556"/>
    <w:rsid w:val="007007CA"/>
    <w:rsid w:val="00702352"/>
    <w:rsid w:val="00702615"/>
    <w:rsid w:val="007040C5"/>
    <w:rsid w:val="00706526"/>
    <w:rsid w:val="00713A39"/>
    <w:rsid w:val="007218AA"/>
    <w:rsid w:val="007229EA"/>
    <w:rsid w:val="007301BB"/>
    <w:rsid w:val="0073039B"/>
    <w:rsid w:val="007315F1"/>
    <w:rsid w:val="007343D9"/>
    <w:rsid w:val="00740068"/>
    <w:rsid w:val="00742338"/>
    <w:rsid w:val="00744F89"/>
    <w:rsid w:val="00745AFF"/>
    <w:rsid w:val="00746F33"/>
    <w:rsid w:val="007512AA"/>
    <w:rsid w:val="007512EB"/>
    <w:rsid w:val="00751484"/>
    <w:rsid w:val="00753D4F"/>
    <w:rsid w:val="00755464"/>
    <w:rsid w:val="007575A8"/>
    <w:rsid w:val="007641DB"/>
    <w:rsid w:val="00771041"/>
    <w:rsid w:val="007711CE"/>
    <w:rsid w:val="00774760"/>
    <w:rsid w:val="007803A9"/>
    <w:rsid w:val="00780CF2"/>
    <w:rsid w:val="00781E78"/>
    <w:rsid w:val="00785556"/>
    <w:rsid w:val="00785C71"/>
    <w:rsid w:val="00786AD7"/>
    <w:rsid w:val="00792FBB"/>
    <w:rsid w:val="00793889"/>
    <w:rsid w:val="00794C22"/>
    <w:rsid w:val="00794D7D"/>
    <w:rsid w:val="007A2DFF"/>
    <w:rsid w:val="007A4945"/>
    <w:rsid w:val="007A4C23"/>
    <w:rsid w:val="007A5AF7"/>
    <w:rsid w:val="007A75F2"/>
    <w:rsid w:val="007A78AF"/>
    <w:rsid w:val="007B1200"/>
    <w:rsid w:val="007B5844"/>
    <w:rsid w:val="007B6E70"/>
    <w:rsid w:val="007B797C"/>
    <w:rsid w:val="007C4DAB"/>
    <w:rsid w:val="007D0275"/>
    <w:rsid w:val="007D0560"/>
    <w:rsid w:val="007D17EF"/>
    <w:rsid w:val="007D1E70"/>
    <w:rsid w:val="007D76E4"/>
    <w:rsid w:val="007D7F1B"/>
    <w:rsid w:val="007E055A"/>
    <w:rsid w:val="007E2672"/>
    <w:rsid w:val="007E3474"/>
    <w:rsid w:val="007E4336"/>
    <w:rsid w:val="007E575B"/>
    <w:rsid w:val="007F02E1"/>
    <w:rsid w:val="007F2F68"/>
    <w:rsid w:val="007F4FF3"/>
    <w:rsid w:val="007F534D"/>
    <w:rsid w:val="007F767B"/>
    <w:rsid w:val="007F7705"/>
    <w:rsid w:val="00800CB8"/>
    <w:rsid w:val="00801FD4"/>
    <w:rsid w:val="0080283B"/>
    <w:rsid w:val="00803243"/>
    <w:rsid w:val="008048BC"/>
    <w:rsid w:val="00806EAB"/>
    <w:rsid w:val="00810F58"/>
    <w:rsid w:val="008121FB"/>
    <w:rsid w:val="008150C9"/>
    <w:rsid w:val="0081689F"/>
    <w:rsid w:val="00820200"/>
    <w:rsid w:val="008216C5"/>
    <w:rsid w:val="0082236A"/>
    <w:rsid w:val="00824148"/>
    <w:rsid w:val="00831351"/>
    <w:rsid w:val="00831C71"/>
    <w:rsid w:val="00831D79"/>
    <w:rsid w:val="00832F66"/>
    <w:rsid w:val="00833CFC"/>
    <w:rsid w:val="008342C1"/>
    <w:rsid w:val="00834C45"/>
    <w:rsid w:val="0083582F"/>
    <w:rsid w:val="00841484"/>
    <w:rsid w:val="008414FE"/>
    <w:rsid w:val="008425CD"/>
    <w:rsid w:val="0084490A"/>
    <w:rsid w:val="0084670F"/>
    <w:rsid w:val="00854DBD"/>
    <w:rsid w:val="00855E45"/>
    <w:rsid w:val="00856D59"/>
    <w:rsid w:val="00860651"/>
    <w:rsid w:val="00864E1A"/>
    <w:rsid w:val="008711BF"/>
    <w:rsid w:val="00871F55"/>
    <w:rsid w:val="008723B3"/>
    <w:rsid w:val="00877650"/>
    <w:rsid w:val="00885CA8"/>
    <w:rsid w:val="00893D36"/>
    <w:rsid w:val="008942A2"/>
    <w:rsid w:val="0089594C"/>
    <w:rsid w:val="00896487"/>
    <w:rsid w:val="008974E4"/>
    <w:rsid w:val="008A205C"/>
    <w:rsid w:val="008B447B"/>
    <w:rsid w:val="008B5482"/>
    <w:rsid w:val="008B563D"/>
    <w:rsid w:val="008B6049"/>
    <w:rsid w:val="008C0BBC"/>
    <w:rsid w:val="008C1ECC"/>
    <w:rsid w:val="008C3770"/>
    <w:rsid w:val="008C43A2"/>
    <w:rsid w:val="008C45BF"/>
    <w:rsid w:val="008C5D3A"/>
    <w:rsid w:val="008D0381"/>
    <w:rsid w:val="008D0BE5"/>
    <w:rsid w:val="008D2AB6"/>
    <w:rsid w:val="008D363B"/>
    <w:rsid w:val="008D417B"/>
    <w:rsid w:val="008E2D7E"/>
    <w:rsid w:val="008E36EC"/>
    <w:rsid w:val="008E63A7"/>
    <w:rsid w:val="008E7221"/>
    <w:rsid w:val="008F2711"/>
    <w:rsid w:val="008F28E3"/>
    <w:rsid w:val="009050E9"/>
    <w:rsid w:val="00912F7E"/>
    <w:rsid w:val="009159C9"/>
    <w:rsid w:val="0092021B"/>
    <w:rsid w:val="00920D0A"/>
    <w:rsid w:val="00922B8F"/>
    <w:rsid w:val="00923133"/>
    <w:rsid w:val="009232E9"/>
    <w:rsid w:val="00923EE8"/>
    <w:rsid w:val="00924272"/>
    <w:rsid w:val="00930017"/>
    <w:rsid w:val="00936B5F"/>
    <w:rsid w:val="00942F60"/>
    <w:rsid w:val="00944406"/>
    <w:rsid w:val="00945271"/>
    <w:rsid w:val="009462D6"/>
    <w:rsid w:val="00946B5A"/>
    <w:rsid w:val="00947658"/>
    <w:rsid w:val="00953B10"/>
    <w:rsid w:val="0095476D"/>
    <w:rsid w:val="0095612F"/>
    <w:rsid w:val="0096245E"/>
    <w:rsid w:val="00963474"/>
    <w:rsid w:val="00965055"/>
    <w:rsid w:val="009660D2"/>
    <w:rsid w:val="0096611A"/>
    <w:rsid w:val="00971ED5"/>
    <w:rsid w:val="0097288A"/>
    <w:rsid w:val="009728AA"/>
    <w:rsid w:val="009735EA"/>
    <w:rsid w:val="00973758"/>
    <w:rsid w:val="009758D7"/>
    <w:rsid w:val="00976DDB"/>
    <w:rsid w:val="009822C1"/>
    <w:rsid w:val="00986D9B"/>
    <w:rsid w:val="0098733E"/>
    <w:rsid w:val="00990A4A"/>
    <w:rsid w:val="009919A9"/>
    <w:rsid w:val="0099354B"/>
    <w:rsid w:val="00993CE9"/>
    <w:rsid w:val="00994419"/>
    <w:rsid w:val="009948A9"/>
    <w:rsid w:val="009A0312"/>
    <w:rsid w:val="009A56A0"/>
    <w:rsid w:val="009B15DB"/>
    <w:rsid w:val="009B1CD7"/>
    <w:rsid w:val="009B2612"/>
    <w:rsid w:val="009B44BB"/>
    <w:rsid w:val="009B77D0"/>
    <w:rsid w:val="009C039E"/>
    <w:rsid w:val="009C1713"/>
    <w:rsid w:val="009C1FB3"/>
    <w:rsid w:val="009C49BB"/>
    <w:rsid w:val="009C4DB5"/>
    <w:rsid w:val="009C6939"/>
    <w:rsid w:val="009D27AE"/>
    <w:rsid w:val="009D2EF1"/>
    <w:rsid w:val="009D4358"/>
    <w:rsid w:val="009D6252"/>
    <w:rsid w:val="009D6FE4"/>
    <w:rsid w:val="009D7206"/>
    <w:rsid w:val="009D77A3"/>
    <w:rsid w:val="009E35DB"/>
    <w:rsid w:val="009E39A9"/>
    <w:rsid w:val="009E4346"/>
    <w:rsid w:val="009E57E0"/>
    <w:rsid w:val="009E665C"/>
    <w:rsid w:val="009E6C57"/>
    <w:rsid w:val="009F027E"/>
    <w:rsid w:val="009F0CD4"/>
    <w:rsid w:val="009F2E15"/>
    <w:rsid w:val="009F6BEB"/>
    <w:rsid w:val="009F7391"/>
    <w:rsid w:val="00A00A93"/>
    <w:rsid w:val="00A00BD9"/>
    <w:rsid w:val="00A01E8B"/>
    <w:rsid w:val="00A05D3C"/>
    <w:rsid w:val="00A06722"/>
    <w:rsid w:val="00A06DD9"/>
    <w:rsid w:val="00A110BF"/>
    <w:rsid w:val="00A150BD"/>
    <w:rsid w:val="00A2040F"/>
    <w:rsid w:val="00A22FCC"/>
    <w:rsid w:val="00A25CD4"/>
    <w:rsid w:val="00A26799"/>
    <w:rsid w:val="00A2724B"/>
    <w:rsid w:val="00A27292"/>
    <w:rsid w:val="00A277B6"/>
    <w:rsid w:val="00A2798B"/>
    <w:rsid w:val="00A3445E"/>
    <w:rsid w:val="00A36BA9"/>
    <w:rsid w:val="00A37C2E"/>
    <w:rsid w:val="00A37F05"/>
    <w:rsid w:val="00A40F13"/>
    <w:rsid w:val="00A420B9"/>
    <w:rsid w:val="00A43E4D"/>
    <w:rsid w:val="00A455DE"/>
    <w:rsid w:val="00A51143"/>
    <w:rsid w:val="00A52F54"/>
    <w:rsid w:val="00A54A54"/>
    <w:rsid w:val="00A55366"/>
    <w:rsid w:val="00A55503"/>
    <w:rsid w:val="00A55E64"/>
    <w:rsid w:val="00A579B8"/>
    <w:rsid w:val="00A61804"/>
    <w:rsid w:val="00A62E98"/>
    <w:rsid w:val="00A631BF"/>
    <w:rsid w:val="00A674C5"/>
    <w:rsid w:val="00A70DA8"/>
    <w:rsid w:val="00A7131D"/>
    <w:rsid w:val="00A73A3F"/>
    <w:rsid w:val="00A73D06"/>
    <w:rsid w:val="00A7408D"/>
    <w:rsid w:val="00A74DFF"/>
    <w:rsid w:val="00A77246"/>
    <w:rsid w:val="00A77F89"/>
    <w:rsid w:val="00A80A2B"/>
    <w:rsid w:val="00A82704"/>
    <w:rsid w:val="00A830BF"/>
    <w:rsid w:val="00A85CDD"/>
    <w:rsid w:val="00A86004"/>
    <w:rsid w:val="00A8648E"/>
    <w:rsid w:val="00A86FAF"/>
    <w:rsid w:val="00A87817"/>
    <w:rsid w:val="00A916A9"/>
    <w:rsid w:val="00A927ED"/>
    <w:rsid w:val="00A958E8"/>
    <w:rsid w:val="00A95CAC"/>
    <w:rsid w:val="00AA273D"/>
    <w:rsid w:val="00AA3192"/>
    <w:rsid w:val="00AA5DA3"/>
    <w:rsid w:val="00AB3BEB"/>
    <w:rsid w:val="00AB4124"/>
    <w:rsid w:val="00AB4CEE"/>
    <w:rsid w:val="00AB53ED"/>
    <w:rsid w:val="00AB6806"/>
    <w:rsid w:val="00AB7C21"/>
    <w:rsid w:val="00AC00B3"/>
    <w:rsid w:val="00AC01AF"/>
    <w:rsid w:val="00AC28E1"/>
    <w:rsid w:val="00AC4012"/>
    <w:rsid w:val="00AC498C"/>
    <w:rsid w:val="00AD5B35"/>
    <w:rsid w:val="00AE062D"/>
    <w:rsid w:val="00AE164C"/>
    <w:rsid w:val="00AE165D"/>
    <w:rsid w:val="00AE29FD"/>
    <w:rsid w:val="00AE6E37"/>
    <w:rsid w:val="00AF0469"/>
    <w:rsid w:val="00AF198A"/>
    <w:rsid w:val="00AF3E07"/>
    <w:rsid w:val="00AF5F86"/>
    <w:rsid w:val="00AF73DB"/>
    <w:rsid w:val="00B00678"/>
    <w:rsid w:val="00B107A0"/>
    <w:rsid w:val="00B10EB7"/>
    <w:rsid w:val="00B2004F"/>
    <w:rsid w:val="00B211EA"/>
    <w:rsid w:val="00B25647"/>
    <w:rsid w:val="00B25E00"/>
    <w:rsid w:val="00B26F95"/>
    <w:rsid w:val="00B27A89"/>
    <w:rsid w:val="00B309CA"/>
    <w:rsid w:val="00B31D11"/>
    <w:rsid w:val="00B32562"/>
    <w:rsid w:val="00B32CC8"/>
    <w:rsid w:val="00B33091"/>
    <w:rsid w:val="00B35C2D"/>
    <w:rsid w:val="00B36364"/>
    <w:rsid w:val="00B42094"/>
    <w:rsid w:val="00B42522"/>
    <w:rsid w:val="00B428D4"/>
    <w:rsid w:val="00B429B7"/>
    <w:rsid w:val="00B4320E"/>
    <w:rsid w:val="00B438AD"/>
    <w:rsid w:val="00B541C9"/>
    <w:rsid w:val="00B56693"/>
    <w:rsid w:val="00B6284F"/>
    <w:rsid w:val="00B64CFC"/>
    <w:rsid w:val="00B65986"/>
    <w:rsid w:val="00B72846"/>
    <w:rsid w:val="00B73A2B"/>
    <w:rsid w:val="00B74652"/>
    <w:rsid w:val="00B77C3F"/>
    <w:rsid w:val="00B85D4C"/>
    <w:rsid w:val="00B87760"/>
    <w:rsid w:val="00B94395"/>
    <w:rsid w:val="00BA1B85"/>
    <w:rsid w:val="00BA3FDC"/>
    <w:rsid w:val="00BA7BF1"/>
    <w:rsid w:val="00BB2F3E"/>
    <w:rsid w:val="00BB3D73"/>
    <w:rsid w:val="00BB6EBA"/>
    <w:rsid w:val="00BB7319"/>
    <w:rsid w:val="00BC0CF4"/>
    <w:rsid w:val="00BC1FF8"/>
    <w:rsid w:val="00BC2888"/>
    <w:rsid w:val="00BC681E"/>
    <w:rsid w:val="00BC6D1D"/>
    <w:rsid w:val="00BD57B2"/>
    <w:rsid w:val="00BD5D5B"/>
    <w:rsid w:val="00BE216A"/>
    <w:rsid w:val="00BE2E55"/>
    <w:rsid w:val="00BF1486"/>
    <w:rsid w:val="00BF2ED4"/>
    <w:rsid w:val="00BF622A"/>
    <w:rsid w:val="00C015C7"/>
    <w:rsid w:val="00C02851"/>
    <w:rsid w:val="00C05A49"/>
    <w:rsid w:val="00C1316F"/>
    <w:rsid w:val="00C1409C"/>
    <w:rsid w:val="00C15148"/>
    <w:rsid w:val="00C16FA4"/>
    <w:rsid w:val="00C24157"/>
    <w:rsid w:val="00C259E9"/>
    <w:rsid w:val="00C26A7F"/>
    <w:rsid w:val="00C26F39"/>
    <w:rsid w:val="00C2719B"/>
    <w:rsid w:val="00C313B2"/>
    <w:rsid w:val="00C32F70"/>
    <w:rsid w:val="00C36168"/>
    <w:rsid w:val="00C361FE"/>
    <w:rsid w:val="00C423DE"/>
    <w:rsid w:val="00C43727"/>
    <w:rsid w:val="00C444C9"/>
    <w:rsid w:val="00C4665D"/>
    <w:rsid w:val="00C47381"/>
    <w:rsid w:val="00C502A2"/>
    <w:rsid w:val="00C5264D"/>
    <w:rsid w:val="00C53384"/>
    <w:rsid w:val="00C547FB"/>
    <w:rsid w:val="00C56777"/>
    <w:rsid w:val="00C61C6A"/>
    <w:rsid w:val="00C621BF"/>
    <w:rsid w:val="00C62BF7"/>
    <w:rsid w:val="00C63311"/>
    <w:rsid w:val="00C64A37"/>
    <w:rsid w:val="00C66546"/>
    <w:rsid w:val="00C66D3F"/>
    <w:rsid w:val="00C673E4"/>
    <w:rsid w:val="00C7102B"/>
    <w:rsid w:val="00C758EB"/>
    <w:rsid w:val="00C75B0F"/>
    <w:rsid w:val="00C8012B"/>
    <w:rsid w:val="00C80705"/>
    <w:rsid w:val="00C849F2"/>
    <w:rsid w:val="00C85104"/>
    <w:rsid w:val="00C86460"/>
    <w:rsid w:val="00C9163B"/>
    <w:rsid w:val="00C91A50"/>
    <w:rsid w:val="00C94399"/>
    <w:rsid w:val="00C96270"/>
    <w:rsid w:val="00CA15D4"/>
    <w:rsid w:val="00CA1BF7"/>
    <w:rsid w:val="00CA5083"/>
    <w:rsid w:val="00CA65BF"/>
    <w:rsid w:val="00CA74EF"/>
    <w:rsid w:val="00CB0712"/>
    <w:rsid w:val="00CB0776"/>
    <w:rsid w:val="00CB16B9"/>
    <w:rsid w:val="00CB2520"/>
    <w:rsid w:val="00CB2A5D"/>
    <w:rsid w:val="00CB4C24"/>
    <w:rsid w:val="00CB79AA"/>
    <w:rsid w:val="00CB7F6C"/>
    <w:rsid w:val="00CC01B2"/>
    <w:rsid w:val="00CC0CD3"/>
    <w:rsid w:val="00CC772C"/>
    <w:rsid w:val="00CD00FD"/>
    <w:rsid w:val="00CD15E9"/>
    <w:rsid w:val="00CD4543"/>
    <w:rsid w:val="00CD7661"/>
    <w:rsid w:val="00CD7E2A"/>
    <w:rsid w:val="00CE067C"/>
    <w:rsid w:val="00CE28F3"/>
    <w:rsid w:val="00CE2A46"/>
    <w:rsid w:val="00CE4658"/>
    <w:rsid w:val="00CE47C8"/>
    <w:rsid w:val="00CE5602"/>
    <w:rsid w:val="00CE6543"/>
    <w:rsid w:val="00CF0F41"/>
    <w:rsid w:val="00CF41C8"/>
    <w:rsid w:val="00CF4205"/>
    <w:rsid w:val="00CF465C"/>
    <w:rsid w:val="00D01ABE"/>
    <w:rsid w:val="00D01BD7"/>
    <w:rsid w:val="00D05752"/>
    <w:rsid w:val="00D106DC"/>
    <w:rsid w:val="00D158A9"/>
    <w:rsid w:val="00D16C57"/>
    <w:rsid w:val="00D2023A"/>
    <w:rsid w:val="00D20BD1"/>
    <w:rsid w:val="00D21C59"/>
    <w:rsid w:val="00D226B4"/>
    <w:rsid w:val="00D228A2"/>
    <w:rsid w:val="00D24297"/>
    <w:rsid w:val="00D24B8A"/>
    <w:rsid w:val="00D24B8B"/>
    <w:rsid w:val="00D25828"/>
    <w:rsid w:val="00D2598B"/>
    <w:rsid w:val="00D25AF5"/>
    <w:rsid w:val="00D2705D"/>
    <w:rsid w:val="00D32F4C"/>
    <w:rsid w:val="00D333DD"/>
    <w:rsid w:val="00D3351B"/>
    <w:rsid w:val="00D33B9C"/>
    <w:rsid w:val="00D35145"/>
    <w:rsid w:val="00D36186"/>
    <w:rsid w:val="00D36314"/>
    <w:rsid w:val="00D37496"/>
    <w:rsid w:val="00D37B85"/>
    <w:rsid w:val="00D40353"/>
    <w:rsid w:val="00D403B9"/>
    <w:rsid w:val="00D41458"/>
    <w:rsid w:val="00D430AE"/>
    <w:rsid w:val="00D4424C"/>
    <w:rsid w:val="00D44FB5"/>
    <w:rsid w:val="00D45416"/>
    <w:rsid w:val="00D473C3"/>
    <w:rsid w:val="00D478EC"/>
    <w:rsid w:val="00D50C90"/>
    <w:rsid w:val="00D51AA3"/>
    <w:rsid w:val="00D52254"/>
    <w:rsid w:val="00D5411D"/>
    <w:rsid w:val="00D54523"/>
    <w:rsid w:val="00D54AE1"/>
    <w:rsid w:val="00D55553"/>
    <w:rsid w:val="00D631CD"/>
    <w:rsid w:val="00D64367"/>
    <w:rsid w:val="00D65347"/>
    <w:rsid w:val="00D65D52"/>
    <w:rsid w:val="00D6795E"/>
    <w:rsid w:val="00D7057C"/>
    <w:rsid w:val="00D707D1"/>
    <w:rsid w:val="00D80503"/>
    <w:rsid w:val="00D82ACC"/>
    <w:rsid w:val="00D93F44"/>
    <w:rsid w:val="00D947DA"/>
    <w:rsid w:val="00D979B9"/>
    <w:rsid w:val="00D97C14"/>
    <w:rsid w:val="00DA059A"/>
    <w:rsid w:val="00DA0643"/>
    <w:rsid w:val="00DA1958"/>
    <w:rsid w:val="00DA230D"/>
    <w:rsid w:val="00DA2FE9"/>
    <w:rsid w:val="00DA3E86"/>
    <w:rsid w:val="00DA4D80"/>
    <w:rsid w:val="00DA7943"/>
    <w:rsid w:val="00DB07E3"/>
    <w:rsid w:val="00DB0E88"/>
    <w:rsid w:val="00DB1A89"/>
    <w:rsid w:val="00DB1CE6"/>
    <w:rsid w:val="00DB39AC"/>
    <w:rsid w:val="00DB3F14"/>
    <w:rsid w:val="00DB7012"/>
    <w:rsid w:val="00DC078A"/>
    <w:rsid w:val="00DC11D6"/>
    <w:rsid w:val="00DC1ACC"/>
    <w:rsid w:val="00DC5CAE"/>
    <w:rsid w:val="00DC61E2"/>
    <w:rsid w:val="00DD16B8"/>
    <w:rsid w:val="00DD2F49"/>
    <w:rsid w:val="00DD32E5"/>
    <w:rsid w:val="00DD620B"/>
    <w:rsid w:val="00DE0B5D"/>
    <w:rsid w:val="00DE0CDB"/>
    <w:rsid w:val="00DE11F9"/>
    <w:rsid w:val="00DE5062"/>
    <w:rsid w:val="00DE5E1D"/>
    <w:rsid w:val="00DF01B8"/>
    <w:rsid w:val="00DF36D9"/>
    <w:rsid w:val="00DF47D2"/>
    <w:rsid w:val="00DF7641"/>
    <w:rsid w:val="00DF7E9F"/>
    <w:rsid w:val="00E02238"/>
    <w:rsid w:val="00E043DF"/>
    <w:rsid w:val="00E04B40"/>
    <w:rsid w:val="00E04D52"/>
    <w:rsid w:val="00E05431"/>
    <w:rsid w:val="00E05C87"/>
    <w:rsid w:val="00E10A39"/>
    <w:rsid w:val="00E16FE5"/>
    <w:rsid w:val="00E17D4E"/>
    <w:rsid w:val="00E206B2"/>
    <w:rsid w:val="00E24458"/>
    <w:rsid w:val="00E33C3F"/>
    <w:rsid w:val="00E3481F"/>
    <w:rsid w:val="00E3686C"/>
    <w:rsid w:val="00E37924"/>
    <w:rsid w:val="00E40400"/>
    <w:rsid w:val="00E42FFB"/>
    <w:rsid w:val="00E47CEF"/>
    <w:rsid w:val="00E47FE2"/>
    <w:rsid w:val="00E5049A"/>
    <w:rsid w:val="00E520DB"/>
    <w:rsid w:val="00E53657"/>
    <w:rsid w:val="00E5375E"/>
    <w:rsid w:val="00E55377"/>
    <w:rsid w:val="00E57B0D"/>
    <w:rsid w:val="00E7403B"/>
    <w:rsid w:val="00E75D6A"/>
    <w:rsid w:val="00E75F72"/>
    <w:rsid w:val="00E82F23"/>
    <w:rsid w:val="00E8333D"/>
    <w:rsid w:val="00E85868"/>
    <w:rsid w:val="00E86A1F"/>
    <w:rsid w:val="00E911FB"/>
    <w:rsid w:val="00E93339"/>
    <w:rsid w:val="00E934D1"/>
    <w:rsid w:val="00E94621"/>
    <w:rsid w:val="00E95F21"/>
    <w:rsid w:val="00E97F02"/>
    <w:rsid w:val="00EA07C3"/>
    <w:rsid w:val="00EA0E3D"/>
    <w:rsid w:val="00EA16EB"/>
    <w:rsid w:val="00EB155D"/>
    <w:rsid w:val="00EB4AD1"/>
    <w:rsid w:val="00EC0ABB"/>
    <w:rsid w:val="00EC2CE9"/>
    <w:rsid w:val="00EC3B8B"/>
    <w:rsid w:val="00EC407C"/>
    <w:rsid w:val="00EC7FF1"/>
    <w:rsid w:val="00ED1308"/>
    <w:rsid w:val="00ED4405"/>
    <w:rsid w:val="00ED5400"/>
    <w:rsid w:val="00ED57ED"/>
    <w:rsid w:val="00EE29D0"/>
    <w:rsid w:val="00EE44D8"/>
    <w:rsid w:val="00EE46F0"/>
    <w:rsid w:val="00EE632F"/>
    <w:rsid w:val="00EF12D6"/>
    <w:rsid w:val="00EF32DF"/>
    <w:rsid w:val="00EF6B75"/>
    <w:rsid w:val="00F04839"/>
    <w:rsid w:val="00F048DC"/>
    <w:rsid w:val="00F050DF"/>
    <w:rsid w:val="00F06EF5"/>
    <w:rsid w:val="00F071F5"/>
    <w:rsid w:val="00F10954"/>
    <w:rsid w:val="00F11F46"/>
    <w:rsid w:val="00F120FB"/>
    <w:rsid w:val="00F149E2"/>
    <w:rsid w:val="00F14E3B"/>
    <w:rsid w:val="00F16402"/>
    <w:rsid w:val="00F20F2A"/>
    <w:rsid w:val="00F21A60"/>
    <w:rsid w:val="00F21D89"/>
    <w:rsid w:val="00F2287C"/>
    <w:rsid w:val="00F232CE"/>
    <w:rsid w:val="00F24854"/>
    <w:rsid w:val="00F24D61"/>
    <w:rsid w:val="00F26D6F"/>
    <w:rsid w:val="00F273AA"/>
    <w:rsid w:val="00F32682"/>
    <w:rsid w:val="00F340EF"/>
    <w:rsid w:val="00F36078"/>
    <w:rsid w:val="00F371A8"/>
    <w:rsid w:val="00F37526"/>
    <w:rsid w:val="00F430EC"/>
    <w:rsid w:val="00F45816"/>
    <w:rsid w:val="00F46AE2"/>
    <w:rsid w:val="00F46BB6"/>
    <w:rsid w:val="00F470F6"/>
    <w:rsid w:val="00F474F0"/>
    <w:rsid w:val="00F47BCD"/>
    <w:rsid w:val="00F503B3"/>
    <w:rsid w:val="00F5198F"/>
    <w:rsid w:val="00F53818"/>
    <w:rsid w:val="00F53E93"/>
    <w:rsid w:val="00F54BAC"/>
    <w:rsid w:val="00F570CD"/>
    <w:rsid w:val="00F644A7"/>
    <w:rsid w:val="00F65C41"/>
    <w:rsid w:val="00F66A9F"/>
    <w:rsid w:val="00F6725C"/>
    <w:rsid w:val="00F734C6"/>
    <w:rsid w:val="00F8114B"/>
    <w:rsid w:val="00F82195"/>
    <w:rsid w:val="00F82E67"/>
    <w:rsid w:val="00F8725C"/>
    <w:rsid w:val="00F9392C"/>
    <w:rsid w:val="00F94B96"/>
    <w:rsid w:val="00F95125"/>
    <w:rsid w:val="00F967C8"/>
    <w:rsid w:val="00FA16D9"/>
    <w:rsid w:val="00FA2E91"/>
    <w:rsid w:val="00FA614E"/>
    <w:rsid w:val="00FB2F7B"/>
    <w:rsid w:val="00FB39AF"/>
    <w:rsid w:val="00FB65FA"/>
    <w:rsid w:val="00FC1CC6"/>
    <w:rsid w:val="00FC2D66"/>
    <w:rsid w:val="00FC3496"/>
    <w:rsid w:val="00FC6294"/>
    <w:rsid w:val="00FC6AA1"/>
    <w:rsid w:val="00FC73BD"/>
    <w:rsid w:val="00FC78CC"/>
    <w:rsid w:val="00FC7F9D"/>
    <w:rsid w:val="00FD0962"/>
    <w:rsid w:val="00FD0F23"/>
    <w:rsid w:val="00FD1A4E"/>
    <w:rsid w:val="00FD5374"/>
    <w:rsid w:val="00FD590C"/>
    <w:rsid w:val="00FE1075"/>
    <w:rsid w:val="00FE1A2C"/>
    <w:rsid w:val="00FE3FBA"/>
    <w:rsid w:val="00FE5103"/>
    <w:rsid w:val="00FE7BE0"/>
    <w:rsid w:val="00FF053B"/>
    <w:rsid w:val="00FF1282"/>
    <w:rsid w:val="00FF1BC9"/>
    <w:rsid w:val="00FF1D18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  <w:style w:type="character" w:styleId="af1">
    <w:name w:val="annotation reference"/>
    <w:basedOn w:val="a0"/>
    <w:rsid w:val="00FE7BE0"/>
    <w:rPr>
      <w:sz w:val="16"/>
      <w:szCs w:val="16"/>
    </w:rPr>
  </w:style>
  <w:style w:type="paragraph" w:styleId="af2">
    <w:name w:val="annotation text"/>
    <w:basedOn w:val="a"/>
    <w:link w:val="af3"/>
    <w:rsid w:val="00FE7BE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E7BE0"/>
    <w:rPr>
      <w:lang w:eastAsia="ar-SA"/>
    </w:rPr>
  </w:style>
  <w:style w:type="paragraph" w:styleId="af4">
    <w:name w:val="annotation subject"/>
    <w:basedOn w:val="af2"/>
    <w:next w:val="af2"/>
    <w:link w:val="af5"/>
    <w:rsid w:val="00FE7BE0"/>
    <w:rPr>
      <w:b/>
      <w:bCs/>
    </w:rPr>
  </w:style>
  <w:style w:type="character" w:customStyle="1" w:styleId="af5">
    <w:name w:val="Тема примечания Знак"/>
    <w:basedOn w:val="af3"/>
    <w:link w:val="af4"/>
    <w:rsid w:val="00FE7BE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apple-converted-space">
    <w:name w:val="apple-converted-space"/>
    <w:basedOn w:val="a0"/>
    <w:rsid w:val="00702352"/>
  </w:style>
  <w:style w:type="character" w:customStyle="1" w:styleId="ConsPlusNormal0">
    <w:name w:val="ConsPlusNormal Знак"/>
    <w:link w:val="ConsPlusNormal"/>
    <w:locked/>
    <w:rsid w:val="00D158A9"/>
    <w:rPr>
      <w:rFonts w:ascii="Arial" w:eastAsia="Arial" w:hAnsi="Arial" w:cs="Arial"/>
      <w:lang w:eastAsia="ar-SA"/>
    </w:rPr>
  </w:style>
  <w:style w:type="character" w:styleId="af0">
    <w:name w:val="line number"/>
    <w:basedOn w:val="a0"/>
    <w:rsid w:val="007B1200"/>
  </w:style>
  <w:style w:type="character" w:styleId="af1">
    <w:name w:val="annotation reference"/>
    <w:basedOn w:val="a0"/>
    <w:rsid w:val="00FE7BE0"/>
    <w:rPr>
      <w:sz w:val="16"/>
      <w:szCs w:val="16"/>
    </w:rPr>
  </w:style>
  <w:style w:type="paragraph" w:styleId="af2">
    <w:name w:val="annotation text"/>
    <w:basedOn w:val="a"/>
    <w:link w:val="af3"/>
    <w:rsid w:val="00FE7BE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E7BE0"/>
    <w:rPr>
      <w:lang w:eastAsia="ar-SA"/>
    </w:rPr>
  </w:style>
  <w:style w:type="paragraph" w:styleId="af4">
    <w:name w:val="annotation subject"/>
    <w:basedOn w:val="af2"/>
    <w:next w:val="af2"/>
    <w:link w:val="af5"/>
    <w:rsid w:val="00FE7BE0"/>
    <w:rPr>
      <w:b/>
      <w:bCs/>
    </w:rPr>
  </w:style>
  <w:style w:type="character" w:customStyle="1" w:styleId="af5">
    <w:name w:val="Тема примечания Знак"/>
    <w:basedOn w:val="af3"/>
    <w:link w:val="af4"/>
    <w:rsid w:val="00FE7BE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1C6A-3A13-43E4-A21B-725438A1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2022-10-26T06:37:00Z</cp:lastPrinted>
  <dcterms:created xsi:type="dcterms:W3CDTF">2022-10-26T11:44:00Z</dcterms:created>
  <dcterms:modified xsi:type="dcterms:W3CDTF">2022-10-26T11:44:00Z</dcterms:modified>
</cp:coreProperties>
</file>